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61" w:rsidRPr="008C2943" w:rsidRDefault="00865A61" w:rsidP="004F533C">
      <w:pPr>
        <w:kinsoku w:val="0"/>
        <w:overflowPunct w:val="0"/>
        <w:autoSpaceDE w:val="0"/>
        <w:autoSpaceDN w:val="0"/>
        <w:adjustRightInd w:val="0"/>
        <w:snapToGrid w:val="0"/>
        <w:jc w:val="center"/>
        <w:rPr>
          <w:rFonts w:ascii="华文中宋" w:eastAsia="华文中宋" w:hAnsi="华文中宋"/>
          <w:b/>
          <w:sz w:val="36"/>
          <w:szCs w:val="36"/>
        </w:rPr>
      </w:pPr>
      <w:r w:rsidRPr="008C2943">
        <w:rPr>
          <w:rFonts w:ascii="华文中宋" w:eastAsia="华文中宋" w:hAnsi="华文中宋" w:hint="eastAsia"/>
          <w:b/>
          <w:sz w:val="36"/>
          <w:szCs w:val="36"/>
        </w:rPr>
        <w:t>市容环卫工程师专业基础知识</w:t>
      </w:r>
      <w:r w:rsidR="00DA17AA" w:rsidRPr="008C2943">
        <w:rPr>
          <w:rFonts w:ascii="华文中宋" w:eastAsia="华文中宋" w:hAnsi="华文中宋" w:hint="eastAsia"/>
          <w:b/>
          <w:sz w:val="36"/>
          <w:szCs w:val="36"/>
        </w:rPr>
        <w:t>测试</w:t>
      </w:r>
      <w:r w:rsidRPr="008C2943">
        <w:rPr>
          <w:rFonts w:ascii="华文中宋" w:eastAsia="华文中宋" w:hAnsi="华文中宋" w:hint="eastAsia"/>
          <w:b/>
          <w:sz w:val="36"/>
          <w:szCs w:val="36"/>
        </w:rPr>
        <w:t>大纲</w:t>
      </w:r>
    </w:p>
    <w:p w:rsidR="005E5712" w:rsidRPr="008C2943" w:rsidRDefault="005E5712" w:rsidP="004F533C">
      <w:pPr>
        <w:kinsoku w:val="0"/>
        <w:overflowPunct w:val="0"/>
        <w:autoSpaceDE w:val="0"/>
        <w:autoSpaceDN w:val="0"/>
        <w:adjustRightInd w:val="0"/>
        <w:snapToGrid w:val="0"/>
        <w:jc w:val="center"/>
        <w:rPr>
          <w:rFonts w:ascii="华文中宋" w:eastAsia="华文中宋" w:hAnsi="华文中宋"/>
          <w:b/>
          <w:sz w:val="36"/>
          <w:szCs w:val="36"/>
        </w:rPr>
      </w:pPr>
    </w:p>
    <w:p w:rsidR="00865A61" w:rsidRPr="008C2943" w:rsidRDefault="00865A61" w:rsidP="004F533C">
      <w:pPr>
        <w:kinsoku w:val="0"/>
        <w:overflowPunct w:val="0"/>
        <w:autoSpaceDE w:val="0"/>
        <w:autoSpaceDN w:val="0"/>
        <w:adjustRightInd w:val="0"/>
        <w:snapToGrid w:val="0"/>
        <w:jc w:val="center"/>
        <w:rPr>
          <w:rFonts w:ascii="黑体" w:eastAsia="黑体" w:hAnsi="黑体"/>
          <w:b/>
          <w:sz w:val="28"/>
          <w:szCs w:val="28"/>
        </w:rPr>
      </w:pPr>
      <w:r w:rsidRPr="008C2943">
        <w:rPr>
          <w:rFonts w:ascii="黑体" w:eastAsia="黑体" w:hAnsi="黑体" w:hint="eastAsia"/>
          <w:b/>
          <w:sz w:val="28"/>
          <w:szCs w:val="28"/>
        </w:rPr>
        <w:t>法规及</w:t>
      </w:r>
      <w:r w:rsidRPr="008C2943">
        <w:rPr>
          <w:rFonts w:ascii="黑体" w:eastAsia="黑体" w:hAnsi="黑体"/>
          <w:b/>
          <w:sz w:val="28"/>
          <w:szCs w:val="28"/>
        </w:rPr>
        <w:t>技术标准</w:t>
      </w:r>
    </w:p>
    <w:p w:rsidR="00865A61" w:rsidRPr="008C2943" w:rsidRDefault="00865A61"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2"/>
        <w:rPr>
          <w:b/>
          <w:sz w:val="28"/>
          <w:szCs w:val="28"/>
        </w:rPr>
      </w:pPr>
      <w:r w:rsidRPr="008C2943">
        <w:rPr>
          <w:rFonts w:hint="eastAsia"/>
          <w:b/>
          <w:sz w:val="28"/>
          <w:szCs w:val="28"/>
        </w:rPr>
        <w:t>一、法律</w:t>
      </w:r>
    </w:p>
    <w:p w:rsidR="00865A61" w:rsidRPr="008C2943" w:rsidRDefault="00865A61"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0"/>
        <w:rPr>
          <w:sz w:val="28"/>
          <w:szCs w:val="28"/>
        </w:rPr>
      </w:pPr>
      <w:r w:rsidRPr="008C2943">
        <w:rPr>
          <w:rFonts w:hint="eastAsia"/>
          <w:sz w:val="28"/>
          <w:szCs w:val="28"/>
        </w:rPr>
        <w:t>《中华人民共和国固体废物污染环境防治法》。</w:t>
      </w:r>
      <w:r w:rsidRPr="008C2943">
        <w:rPr>
          <w:sz w:val="28"/>
          <w:szCs w:val="28"/>
        </w:rPr>
        <w:t>了解</w:t>
      </w:r>
      <w:r w:rsidRPr="008C2943">
        <w:rPr>
          <w:rFonts w:hint="eastAsia"/>
          <w:sz w:val="28"/>
          <w:szCs w:val="28"/>
        </w:rPr>
        <w:t>第三章“固体废物污染环境的防治”</w:t>
      </w:r>
      <w:r w:rsidRPr="008C2943">
        <w:rPr>
          <w:sz w:val="28"/>
          <w:szCs w:val="28"/>
        </w:rPr>
        <w:t>。</w:t>
      </w:r>
    </w:p>
    <w:p w:rsidR="00865A61" w:rsidRPr="008C2943" w:rsidRDefault="00865A61"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2"/>
        <w:rPr>
          <w:b/>
          <w:sz w:val="28"/>
          <w:szCs w:val="28"/>
        </w:rPr>
      </w:pPr>
      <w:r w:rsidRPr="008C2943">
        <w:rPr>
          <w:rFonts w:hint="eastAsia"/>
          <w:b/>
          <w:sz w:val="28"/>
          <w:szCs w:val="28"/>
        </w:rPr>
        <w:t>二</w:t>
      </w:r>
      <w:r w:rsidRPr="008C2943">
        <w:rPr>
          <w:b/>
          <w:sz w:val="28"/>
          <w:szCs w:val="28"/>
        </w:rPr>
        <w:t>、</w:t>
      </w:r>
      <w:r w:rsidRPr="008C2943">
        <w:rPr>
          <w:rFonts w:hint="eastAsia"/>
          <w:b/>
          <w:sz w:val="28"/>
          <w:szCs w:val="28"/>
        </w:rPr>
        <w:t>法规</w:t>
      </w:r>
    </w:p>
    <w:p w:rsidR="00865A61" w:rsidRPr="008C2943" w:rsidRDefault="001C5733" w:rsidP="004F533C">
      <w:pPr>
        <w:kinsoku w:val="0"/>
        <w:overflowPunct w:val="0"/>
        <w:autoSpaceDE w:val="0"/>
        <w:autoSpaceDN w:val="0"/>
        <w:adjustRightInd w:val="0"/>
        <w:snapToGrid w:val="0"/>
        <w:ind w:firstLineChars="200" w:firstLine="560"/>
        <w:rPr>
          <w:sz w:val="28"/>
          <w:szCs w:val="28"/>
        </w:rPr>
      </w:pPr>
      <w:r w:rsidRPr="008C2943">
        <w:rPr>
          <w:rFonts w:ascii="宋体" w:eastAsia="宋体" w:hAnsi="宋体" w:cs="宋体" w:hint="eastAsia"/>
          <w:kern w:val="0"/>
          <w:sz w:val="28"/>
          <w:szCs w:val="28"/>
        </w:rPr>
        <w:t>中共中央 国务院《关于加快推进生态文明建设的意见》</w:t>
      </w:r>
      <w:r w:rsidR="00865A61" w:rsidRPr="008C2943">
        <w:rPr>
          <w:rFonts w:ascii="宋体" w:hAnsi="宋体" w:cs="宋体" w:hint="eastAsia"/>
          <w:sz w:val="28"/>
          <w:szCs w:val="28"/>
        </w:rPr>
        <w:t>、</w:t>
      </w:r>
      <w:r w:rsidR="00865A61" w:rsidRPr="008C2943">
        <w:rPr>
          <w:sz w:val="28"/>
          <w:szCs w:val="28"/>
        </w:rPr>
        <w:t>《上海市市容环境卫生管理条例》</w:t>
      </w:r>
      <w:r w:rsidR="00865A61" w:rsidRPr="008C2943">
        <w:rPr>
          <w:rFonts w:hint="eastAsia"/>
          <w:sz w:val="28"/>
          <w:szCs w:val="28"/>
        </w:rPr>
        <w:t>。</w:t>
      </w:r>
    </w:p>
    <w:p w:rsidR="00865A61" w:rsidRPr="008C2943" w:rsidRDefault="00865A61"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2"/>
        <w:rPr>
          <w:b/>
          <w:sz w:val="28"/>
          <w:szCs w:val="28"/>
        </w:rPr>
      </w:pPr>
      <w:r w:rsidRPr="008C2943">
        <w:rPr>
          <w:rFonts w:hint="eastAsia"/>
          <w:b/>
          <w:sz w:val="28"/>
          <w:szCs w:val="28"/>
        </w:rPr>
        <w:t>三</w:t>
      </w:r>
      <w:r w:rsidRPr="008C2943">
        <w:rPr>
          <w:b/>
          <w:sz w:val="28"/>
          <w:szCs w:val="28"/>
        </w:rPr>
        <w:t>、</w:t>
      </w:r>
      <w:r w:rsidRPr="008C2943">
        <w:rPr>
          <w:rFonts w:hint="eastAsia"/>
          <w:b/>
          <w:sz w:val="28"/>
          <w:szCs w:val="28"/>
        </w:rPr>
        <w:t>规章</w:t>
      </w:r>
    </w:p>
    <w:p w:rsidR="00865A61" w:rsidRPr="008C2943" w:rsidRDefault="00865A61"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0"/>
        <w:rPr>
          <w:sz w:val="28"/>
          <w:szCs w:val="28"/>
        </w:rPr>
      </w:pPr>
      <w:r w:rsidRPr="008C2943">
        <w:rPr>
          <w:rFonts w:hint="eastAsia"/>
          <w:sz w:val="28"/>
          <w:szCs w:val="28"/>
        </w:rPr>
        <w:t>《</w:t>
      </w:r>
      <w:hyperlink r:id="rId8" w:tooltip="信息名称: 上海市促进生活垃圾分类减量办法" w:history="1">
        <w:r w:rsidRPr="008C2943">
          <w:rPr>
            <w:sz w:val="28"/>
            <w:szCs w:val="28"/>
          </w:rPr>
          <w:t>上海市促进生活垃圾分类减量办法</w:t>
        </w:r>
      </w:hyperlink>
      <w:r w:rsidRPr="008C2943">
        <w:rPr>
          <w:rFonts w:hint="eastAsia"/>
          <w:sz w:val="28"/>
          <w:szCs w:val="28"/>
        </w:rPr>
        <w:t>》</w:t>
      </w:r>
      <w:r w:rsidRPr="008C2943">
        <w:rPr>
          <w:sz w:val="28"/>
          <w:szCs w:val="28"/>
        </w:rPr>
        <w:t>、</w:t>
      </w:r>
      <w:hyperlink r:id="rId9" w:tooltip="内容描述：上海市人民政府关于修改《上海市餐厨垃圾处理管理办法》的决定" w:history="1">
        <w:r w:rsidRPr="008C2943">
          <w:rPr>
            <w:sz w:val="28"/>
            <w:szCs w:val="28"/>
          </w:rPr>
          <w:t>《上海市餐厨</w:t>
        </w:r>
        <w:r w:rsidR="005E5712" w:rsidRPr="008C2943">
          <w:rPr>
            <w:rFonts w:hint="eastAsia"/>
            <w:sz w:val="28"/>
            <w:szCs w:val="28"/>
          </w:rPr>
          <w:t>废弃油脂处理管理办法</w:t>
        </w:r>
        <w:r w:rsidRPr="008C2943">
          <w:rPr>
            <w:sz w:val="28"/>
            <w:szCs w:val="28"/>
          </w:rPr>
          <w:t>》</w:t>
        </w:r>
      </w:hyperlink>
      <w:r w:rsidRPr="008C2943">
        <w:rPr>
          <w:sz w:val="28"/>
          <w:szCs w:val="28"/>
        </w:rPr>
        <w:t>、</w:t>
      </w:r>
      <w:r w:rsidRPr="008C2943">
        <w:rPr>
          <w:rFonts w:hint="eastAsia"/>
          <w:sz w:val="28"/>
          <w:szCs w:val="28"/>
        </w:rPr>
        <w:t>《</w:t>
      </w:r>
      <w:r w:rsidRPr="008C2943">
        <w:rPr>
          <w:sz w:val="28"/>
          <w:szCs w:val="28"/>
        </w:rPr>
        <w:t>上海市建筑垃圾和工程渣土处置管理规定</w:t>
      </w:r>
      <w:r w:rsidRPr="008C2943">
        <w:rPr>
          <w:rFonts w:hint="eastAsia"/>
          <w:sz w:val="28"/>
          <w:szCs w:val="28"/>
        </w:rPr>
        <w:t>》、《上海市户外广告设施管理办法》。</w:t>
      </w:r>
    </w:p>
    <w:p w:rsidR="00865A61" w:rsidRPr="008C2943" w:rsidRDefault="00865A61"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2"/>
        <w:rPr>
          <w:b/>
          <w:sz w:val="28"/>
          <w:szCs w:val="28"/>
        </w:rPr>
      </w:pPr>
      <w:r w:rsidRPr="008C2943">
        <w:rPr>
          <w:rFonts w:hint="eastAsia"/>
          <w:b/>
          <w:sz w:val="28"/>
          <w:szCs w:val="28"/>
        </w:rPr>
        <w:t>四</w:t>
      </w:r>
      <w:r w:rsidRPr="008C2943">
        <w:rPr>
          <w:b/>
          <w:sz w:val="28"/>
          <w:szCs w:val="28"/>
        </w:rPr>
        <w:t>、</w:t>
      </w:r>
      <w:r w:rsidRPr="008C2943">
        <w:rPr>
          <w:rFonts w:hint="eastAsia"/>
          <w:b/>
          <w:sz w:val="28"/>
          <w:szCs w:val="28"/>
        </w:rPr>
        <w:t>技术规范及</w:t>
      </w:r>
      <w:r w:rsidRPr="008C2943">
        <w:rPr>
          <w:b/>
          <w:sz w:val="28"/>
          <w:szCs w:val="28"/>
        </w:rPr>
        <w:t>标准</w:t>
      </w:r>
    </w:p>
    <w:p w:rsidR="001C5733" w:rsidRPr="008C2943" w:rsidRDefault="001C5733"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0"/>
        <w:rPr>
          <w:sz w:val="28"/>
          <w:szCs w:val="28"/>
        </w:rPr>
      </w:pPr>
      <w:r w:rsidRPr="008C2943">
        <w:rPr>
          <w:rFonts w:hint="eastAsia"/>
          <w:sz w:val="28"/>
          <w:szCs w:val="28"/>
        </w:rPr>
        <w:t>1、</w:t>
      </w:r>
      <w:r w:rsidR="00CC01B9" w:rsidRPr="008C2943">
        <w:rPr>
          <w:rFonts w:hint="eastAsia"/>
          <w:sz w:val="28"/>
          <w:szCs w:val="28"/>
        </w:rPr>
        <w:t>《GB 50869-2013生活垃圾卫生填埋处理技术规范》</w:t>
      </w:r>
    </w:p>
    <w:p w:rsidR="001C5733" w:rsidRPr="008C2943" w:rsidRDefault="001C5733"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0"/>
        <w:rPr>
          <w:sz w:val="28"/>
          <w:szCs w:val="28"/>
        </w:rPr>
      </w:pPr>
      <w:r w:rsidRPr="008C2943">
        <w:rPr>
          <w:rFonts w:hint="eastAsia"/>
          <w:sz w:val="28"/>
          <w:szCs w:val="28"/>
        </w:rPr>
        <w:t>2、</w:t>
      </w:r>
      <w:r w:rsidR="00CC01B9" w:rsidRPr="008C2943">
        <w:rPr>
          <w:sz w:val="28"/>
          <w:szCs w:val="28"/>
        </w:rPr>
        <w:t>《GB 16889</w:t>
      </w:r>
      <w:r w:rsidR="00CC01B9" w:rsidRPr="008C2943">
        <w:rPr>
          <w:rFonts w:hint="eastAsia"/>
          <w:sz w:val="28"/>
          <w:szCs w:val="28"/>
        </w:rPr>
        <w:t>-2008</w:t>
      </w:r>
      <w:r w:rsidR="00CC01B9" w:rsidRPr="008C2943">
        <w:rPr>
          <w:sz w:val="28"/>
          <w:szCs w:val="28"/>
        </w:rPr>
        <w:t>生活垃圾填埋场污染控制标准》</w:t>
      </w:r>
    </w:p>
    <w:p w:rsidR="00865A61" w:rsidRPr="008C2943" w:rsidRDefault="001C5733"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0"/>
        <w:rPr>
          <w:sz w:val="28"/>
          <w:szCs w:val="28"/>
        </w:rPr>
      </w:pPr>
      <w:r w:rsidRPr="008C2943">
        <w:rPr>
          <w:rFonts w:hint="eastAsia"/>
          <w:sz w:val="28"/>
          <w:szCs w:val="28"/>
        </w:rPr>
        <w:t>3、</w:t>
      </w:r>
      <w:r w:rsidR="00CC01B9" w:rsidRPr="008C2943">
        <w:rPr>
          <w:rFonts w:hint="eastAsia"/>
          <w:sz w:val="28"/>
          <w:szCs w:val="28"/>
        </w:rPr>
        <w:t>《GB/T18772-2017生活垃圾卫生填埋场环境监测技术要求》</w:t>
      </w:r>
    </w:p>
    <w:p w:rsidR="00CC01B9" w:rsidRPr="008C2943" w:rsidRDefault="001C5733"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0"/>
        <w:rPr>
          <w:sz w:val="28"/>
          <w:szCs w:val="28"/>
        </w:rPr>
      </w:pPr>
      <w:r w:rsidRPr="008C2943">
        <w:rPr>
          <w:rFonts w:hint="eastAsia"/>
          <w:sz w:val="28"/>
          <w:szCs w:val="28"/>
        </w:rPr>
        <w:t>4、</w:t>
      </w:r>
      <w:r w:rsidR="00CC01B9" w:rsidRPr="008C2943">
        <w:rPr>
          <w:rFonts w:hint="eastAsia"/>
          <w:sz w:val="28"/>
          <w:szCs w:val="28"/>
        </w:rPr>
        <w:t>《GB 51220-2017生活垃圾卫生填埋封场技术规范》</w:t>
      </w:r>
    </w:p>
    <w:p w:rsidR="001C5733" w:rsidRPr="008C2943" w:rsidRDefault="001C5733" w:rsidP="004F533C">
      <w:pPr>
        <w:pStyle w:val="a3"/>
        <w:widowControl w:val="0"/>
        <w:shd w:val="clear" w:color="auto" w:fill="FFFFFF"/>
        <w:kinsoku w:val="0"/>
        <w:overflowPunct w:val="0"/>
        <w:autoSpaceDE w:val="0"/>
        <w:autoSpaceDN w:val="0"/>
        <w:adjustRightInd w:val="0"/>
        <w:snapToGrid w:val="0"/>
        <w:spacing w:before="0" w:beforeAutospacing="0" w:after="0" w:afterAutospacing="0"/>
        <w:ind w:firstLineChars="200" w:firstLine="560"/>
        <w:rPr>
          <w:sz w:val="28"/>
          <w:szCs w:val="28"/>
        </w:rPr>
      </w:pPr>
      <w:r w:rsidRPr="008C2943">
        <w:rPr>
          <w:rFonts w:hint="eastAsia"/>
          <w:sz w:val="28"/>
          <w:szCs w:val="28"/>
        </w:rPr>
        <w:t>5、《上海市户外广告设施设置技术规范》</w:t>
      </w:r>
    </w:p>
    <w:p w:rsidR="00865A61" w:rsidRPr="008C2943" w:rsidRDefault="00865A61" w:rsidP="004F533C">
      <w:pPr>
        <w:pStyle w:val="a3"/>
        <w:widowControl w:val="0"/>
        <w:shd w:val="clear" w:color="auto" w:fill="FFFFFF"/>
        <w:kinsoku w:val="0"/>
        <w:overflowPunct w:val="0"/>
        <w:autoSpaceDE w:val="0"/>
        <w:autoSpaceDN w:val="0"/>
        <w:adjustRightInd w:val="0"/>
        <w:snapToGrid w:val="0"/>
        <w:spacing w:before="0" w:beforeAutospacing="0" w:after="0" w:afterAutospacing="0"/>
        <w:rPr>
          <w:sz w:val="28"/>
          <w:szCs w:val="28"/>
        </w:rPr>
      </w:pPr>
    </w:p>
    <w:p w:rsidR="004F533C" w:rsidRPr="008C2943" w:rsidRDefault="004F533C" w:rsidP="004F533C">
      <w:pPr>
        <w:kinsoku w:val="0"/>
        <w:overflowPunct w:val="0"/>
        <w:autoSpaceDE w:val="0"/>
        <w:autoSpaceDN w:val="0"/>
        <w:adjustRightInd w:val="0"/>
        <w:snapToGrid w:val="0"/>
        <w:jc w:val="center"/>
        <w:rPr>
          <w:rFonts w:ascii="Times New Roman" w:eastAsia="微软雅黑" w:hAnsi="Times New Roman" w:cs="微软雅黑"/>
          <w:b/>
          <w:bCs/>
          <w:sz w:val="28"/>
          <w:szCs w:val="28"/>
        </w:rPr>
      </w:pPr>
      <w:r w:rsidRPr="008C2943">
        <w:rPr>
          <w:rFonts w:ascii="Times New Roman" w:eastAsia="微软雅黑" w:hAnsi="Times New Roman" w:cs="微软雅黑" w:hint="eastAsia"/>
          <w:b/>
          <w:bCs/>
          <w:sz w:val="28"/>
          <w:szCs w:val="28"/>
        </w:rPr>
        <w:t>生活垃圾卫生填埋篇</w:t>
      </w:r>
    </w:p>
    <w:p w:rsidR="004F533C" w:rsidRPr="008C2943" w:rsidRDefault="004F533C" w:rsidP="004F533C">
      <w:pPr>
        <w:pStyle w:val="a5"/>
        <w:numPr>
          <w:ilvl w:val="0"/>
          <w:numId w:val="41"/>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生活垃圾卫生填埋处理技术规范</w:t>
      </w:r>
    </w:p>
    <w:p w:rsidR="004F533C" w:rsidRPr="008C2943" w:rsidRDefault="004F533C" w:rsidP="004F533C">
      <w:pPr>
        <w:kinsoku w:val="0"/>
        <w:overflowPunct w:val="0"/>
        <w:autoSpaceDE w:val="0"/>
        <w:autoSpaceDN w:val="0"/>
        <w:adjustRightInd w:val="0"/>
        <w:snapToGrid w:val="0"/>
        <w:rPr>
          <w:rFonts w:ascii="宋体" w:eastAsia="宋体" w:hAnsi="宋体" w:cs="宋体"/>
          <w:b/>
          <w:bCs/>
          <w:sz w:val="28"/>
          <w:szCs w:val="28"/>
        </w:rPr>
      </w:pPr>
      <w:r w:rsidRPr="008C2943">
        <w:rPr>
          <w:rFonts w:ascii="宋体" w:eastAsia="宋体" w:hAnsi="宋体" w:cs="宋体" w:hint="eastAsia"/>
          <w:b/>
          <w:bCs/>
          <w:sz w:val="28"/>
          <w:szCs w:val="28"/>
        </w:rPr>
        <w:t>（一）术语</w:t>
      </w:r>
      <w:r w:rsidRPr="008C2943">
        <w:rPr>
          <w:rFonts w:ascii="宋体" w:eastAsia="宋体" w:hAnsi="宋体" w:cs="宋体" w:hint="eastAsia"/>
          <w:bCs/>
          <w:sz w:val="28"/>
          <w:szCs w:val="28"/>
        </w:rPr>
        <w:t>（知识点）</w:t>
      </w:r>
    </w:p>
    <w:p w:rsidR="004F533C" w:rsidRPr="008C2943" w:rsidRDefault="004F533C" w:rsidP="004F533C">
      <w:pPr>
        <w:numPr>
          <w:ilvl w:val="0"/>
          <w:numId w:val="7"/>
        </w:numPr>
        <w:kinsoku w:val="0"/>
        <w:overflowPunct w:val="0"/>
        <w:autoSpaceDE w:val="0"/>
        <w:autoSpaceDN w:val="0"/>
        <w:adjustRightInd w:val="0"/>
        <w:snapToGrid w:val="0"/>
        <w:rPr>
          <w:rFonts w:ascii="宋体" w:eastAsia="宋体" w:hAnsi="宋体" w:cs="宋体"/>
          <w:sz w:val="28"/>
          <w:szCs w:val="28"/>
        </w:rPr>
      </w:pPr>
      <w:r w:rsidRPr="008C2943">
        <w:rPr>
          <w:rFonts w:ascii="宋体" w:eastAsia="宋体" w:hAnsi="宋体" w:cs="宋体" w:hint="eastAsia"/>
          <w:sz w:val="28"/>
          <w:szCs w:val="28"/>
        </w:rPr>
        <w:t>卫生填埋</w:t>
      </w:r>
    </w:p>
    <w:p w:rsidR="004F533C" w:rsidRPr="008C2943" w:rsidRDefault="004F533C" w:rsidP="004F533C">
      <w:pPr>
        <w:numPr>
          <w:ilvl w:val="0"/>
          <w:numId w:val="7"/>
        </w:numPr>
        <w:kinsoku w:val="0"/>
        <w:overflowPunct w:val="0"/>
        <w:autoSpaceDE w:val="0"/>
        <w:autoSpaceDN w:val="0"/>
        <w:adjustRightInd w:val="0"/>
        <w:snapToGrid w:val="0"/>
        <w:rPr>
          <w:rFonts w:ascii="宋体" w:eastAsia="宋体" w:hAnsi="宋体" w:cs="宋体"/>
          <w:sz w:val="28"/>
          <w:szCs w:val="28"/>
        </w:rPr>
      </w:pPr>
      <w:r w:rsidRPr="008C2943">
        <w:rPr>
          <w:rFonts w:ascii="宋体" w:eastAsia="宋体" w:hAnsi="宋体" w:cs="宋体" w:hint="eastAsia"/>
          <w:sz w:val="28"/>
          <w:szCs w:val="28"/>
        </w:rPr>
        <w:t>导气井和导气盲沟</w:t>
      </w:r>
    </w:p>
    <w:p w:rsidR="004F533C" w:rsidRPr="008C2943" w:rsidRDefault="004F533C" w:rsidP="004F533C">
      <w:pPr>
        <w:numPr>
          <w:ilvl w:val="0"/>
          <w:numId w:val="7"/>
        </w:numPr>
        <w:kinsoku w:val="0"/>
        <w:overflowPunct w:val="0"/>
        <w:autoSpaceDE w:val="0"/>
        <w:autoSpaceDN w:val="0"/>
        <w:adjustRightInd w:val="0"/>
        <w:snapToGrid w:val="0"/>
        <w:rPr>
          <w:rFonts w:ascii="宋体" w:eastAsia="宋体" w:hAnsi="宋体" w:cs="宋体"/>
          <w:sz w:val="28"/>
          <w:szCs w:val="28"/>
        </w:rPr>
      </w:pPr>
      <w:r w:rsidRPr="008C2943">
        <w:rPr>
          <w:rFonts w:ascii="宋体" w:eastAsia="宋体" w:hAnsi="宋体" w:cs="宋体" w:hint="eastAsia"/>
          <w:sz w:val="28"/>
          <w:szCs w:val="28"/>
        </w:rPr>
        <w:t>填埋场封场</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填埋物入场技术要求</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填埋物类别、无侧限抗压强度、填埋物预处理、填埋物计量</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厂址选择</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选址地和选址标准、厂址确定</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总体设计</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填埋场总占地面积、主体工程构成、填埋场类别、填埋量、进场道路、道路和路面</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地基处理与场地平整</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填埋库区地基处理、边坡、场地平整</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垃圾坝与坝体稳定</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坝高选择</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lastRenderedPageBreak/>
        <w:t>防渗与地下水导排</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防渗处理、防渗系统材料、膜防渗层</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防洪与雨污分流系统</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堆体表面排水沟、作业分区、雨污分流</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渗滤液收集与处理</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渗滤液收集系统、渗滤液处理系统、渗滤液水质参数设计、渗滤液种类、膜处理</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填埋气体导排与利用</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填埋气导排设施、填埋气体利用率</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填埋作业与管理</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填埋场作业设备配置、黏土覆盖层、膜厚度、垃圾摊铺厚度依据</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封场与堆体稳定性</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覆盖结构的层次、后续运行管理</w:t>
      </w:r>
    </w:p>
    <w:p w:rsidR="004F533C" w:rsidRPr="008C2943" w:rsidRDefault="004F533C" w:rsidP="004F533C">
      <w:pPr>
        <w:pStyle w:val="a5"/>
        <w:numPr>
          <w:ilvl w:val="0"/>
          <w:numId w:val="42"/>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环境保护与劳动卫生</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监测井、安全标识种类</w:t>
      </w:r>
    </w:p>
    <w:p w:rsidR="004F533C" w:rsidRPr="008C2943" w:rsidRDefault="004F533C" w:rsidP="004F533C">
      <w:pPr>
        <w:kinsoku w:val="0"/>
        <w:overflowPunct w:val="0"/>
        <w:autoSpaceDE w:val="0"/>
        <w:autoSpaceDN w:val="0"/>
        <w:adjustRightInd w:val="0"/>
        <w:snapToGrid w:val="0"/>
        <w:jc w:val="center"/>
        <w:rPr>
          <w:rFonts w:ascii="宋体" w:eastAsia="宋体" w:hAnsi="宋体" w:cs="微软雅黑"/>
          <w:b/>
          <w:bCs/>
          <w:sz w:val="28"/>
          <w:szCs w:val="28"/>
        </w:rPr>
      </w:pPr>
    </w:p>
    <w:p w:rsidR="004F533C" w:rsidRPr="008C2943" w:rsidRDefault="004F533C" w:rsidP="004F533C">
      <w:pPr>
        <w:pStyle w:val="a5"/>
        <w:numPr>
          <w:ilvl w:val="0"/>
          <w:numId w:val="41"/>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污染技术控制</w:t>
      </w:r>
    </w:p>
    <w:p w:rsidR="004F533C" w:rsidRPr="008C2943" w:rsidRDefault="004F533C" w:rsidP="004F533C">
      <w:pPr>
        <w:pStyle w:val="a5"/>
        <w:numPr>
          <w:ilvl w:val="0"/>
          <w:numId w:val="43"/>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术语和定义</w:t>
      </w:r>
      <w:r w:rsidRPr="008C2943">
        <w:rPr>
          <w:rFonts w:ascii="宋体" w:eastAsia="宋体" w:hAnsi="宋体" w:cs="宋体" w:hint="eastAsia"/>
          <w:bCs/>
          <w:sz w:val="28"/>
          <w:szCs w:val="28"/>
        </w:rPr>
        <w:t>（知识点）</w:t>
      </w:r>
    </w:p>
    <w:p w:rsidR="004F533C" w:rsidRPr="008C2943" w:rsidRDefault="004F533C" w:rsidP="004F533C">
      <w:pPr>
        <w:numPr>
          <w:ilvl w:val="0"/>
          <w:numId w:val="2"/>
        </w:numPr>
        <w:kinsoku w:val="0"/>
        <w:overflowPunct w:val="0"/>
        <w:autoSpaceDE w:val="0"/>
        <w:autoSpaceDN w:val="0"/>
        <w:adjustRightInd w:val="0"/>
        <w:snapToGrid w:val="0"/>
        <w:rPr>
          <w:rFonts w:ascii="宋体" w:eastAsia="宋体" w:hAnsi="宋体" w:cs="宋体"/>
          <w:sz w:val="28"/>
          <w:szCs w:val="28"/>
        </w:rPr>
      </w:pPr>
      <w:r w:rsidRPr="008C2943">
        <w:rPr>
          <w:rFonts w:ascii="宋体" w:eastAsia="宋体" w:hAnsi="宋体" w:hint="eastAsia"/>
          <w:sz w:val="28"/>
          <w:szCs w:val="28"/>
        </w:rPr>
        <w:t>环境敏感点</w:t>
      </w:r>
    </w:p>
    <w:p w:rsidR="004F533C" w:rsidRPr="008C2943" w:rsidRDefault="004F533C" w:rsidP="004F533C">
      <w:pPr>
        <w:pStyle w:val="a5"/>
        <w:numPr>
          <w:ilvl w:val="0"/>
          <w:numId w:val="43"/>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选址要求</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cs="宋体"/>
          <w:sz w:val="28"/>
          <w:szCs w:val="28"/>
        </w:rPr>
      </w:pPr>
      <w:r w:rsidRPr="008C2943">
        <w:rPr>
          <w:rFonts w:ascii="宋体" w:eastAsia="宋体" w:hAnsi="宋体" w:cs="宋体" w:hint="eastAsia"/>
          <w:sz w:val="28"/>
          <w:szCs w:val="28"/>
        </w:rPr>
        <w:t>选址区域、标高、环境影响评价</w:t>
      </w:r>
    </w:p>
    <w:p w:rsidR="004F533C" w:rsidRPr="008C2943" w:rsidRDefault="004F533C" w:rsidP="004F533C">
      <w:pPr>
        <w:pStyle w:val="a5"/>
        <w:numPr>
          <w:ilvl w:val="0"/>
          <w:numId w:val="43"/>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设计、施工与验收要求</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填埋场主要设施、渗滤液导排系统、甲烷处理和利用设施、绿化、封闭负压措施</w:t>
      </w:r>
    </w:p>
    <w:p w:rsidR="004F533C" w:rsidRPr="008C2943" w:rsidRDefault="004F533C" w:rsidP="004F533C">
      <w:pPr>
        <w:pStyle w:val="a5"/>
        <w:numPr>
          <w:ilvl w:val="0"/>
          <w:numId w:val="43"/>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填埋废物的入场要求</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处置物类别、</w:t>
      </w:r>
      <w:r w:rsidRPr="008C2943">
        <w:rPr>
          <w:rFonts w:ascii="宋体" w:eastAsia="宋体" w:hAnsi="宋体" w:cs="宋体" w:hint="eastAsia"/>
          <w:sz w:val="28"/>
          <w:szCs w:val="28"/>
        </w:rPr>
        <w:t>不</w:t>
      </w:r>
      <w:r w:rsidRPr="008C2943">
        <w:rPr>
          <w:rFonts w:ascii="宋体" w:eastAsia="宋体" w:hAnsi="宋体" w:cs="宋体"/>
          <w:sz w:val="28"/>
          <w:szCs w:val="28"/>
        </w:rPr>
        <w:t>可以直接进入生活垃圾填埋场</w:t>
      </w:r>
      <w:r w:rsidRPr="008C2943">
        <w:rPr>
          <w:rFonts w:ascii="宋体" w:eastAsia="宋体" w:hAnsi="宋体" w:cs="宋体" w:hint="eastAsia"/>
          <w:sz w:val="28"/>
          <w:szCs w:val="28"/>
        </w:rPr>
        <w:t>的废物</w:t>
      </w:r>
    </w:p>
    <w:p w:rsidR="004F533C" w:rsidRPr="008C2943" w:rsidRDefault="004F533C" w:rsidP="004F533C">
      <w:pPr>
        <w:pStyle w:val="a5"/>
        <w:numPr>
          <w:ilvl w:val="0"/>
          <w:numId w:val="43"/>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运行要求</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堆体坡度、分区分单元、覆盖</w:t>
      </w:r>
    </w:p>
    <w:p w:rsidR="004F533C" w:rsidRPr="008C2943" w:rsidRDefault="004F533C" w:rsidP="004F533C">
      <w:pPr>
        <w:pStyle w:val="a5"/>
        <w:numPr>
          <w:ilvl w:val="0"/>
          <w:numId w:val="43"/>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封场及后期维护与管理要求</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封场系统、导排层</w:t>
      </w:r>
    </w:p>
    <w:p w:rsidR="004F533C" w:rsidRPr="008C2943" w:rsidRDefault="004F533C" w:rsidP="004F533C">
      <w:pPr>
        <w:pStyle w:val="a5"/>
        <w:numPr>
          <w:ilvl w:val="0"/>
          <w:numId w:val="43"/>
        </w:numPr>
        <w:kinsoku w:val="0"/>
        <w:overflowPunct w:val="0"/>
        <w:autoSpaceDE w:val="0"/>
        <w:autoSpaceDN w:val="0"/>
        <w:adjustRightInd w:val="0"/>
        <w:snapToGrid w:val="0"/>
        <w:ind w:firstLineChars="0"/>
        <w:rPr>
          <w:rFonts w:ascii="宋体" w:eastAsia="宋体" w:hAnsi="宋体" w:cs="宋体"/>
          <w:b/>
          <w:bCs/>
          <w:color w:val="000000" w:themeColor="text1"/>
          <w:sz w:val="28"/>
          <w:szCs w:val="28"/>
        </w:rPr>
      </w:pPr>
      <w:r w:rsidRPr="008C2943">
        <w:rPr>
          <w:rFonts w:ascii="宋体" w:eastAsia="宋体" w:hAnsi="宋体" w:cs="宋体" w:hint="eastAsia"/>
          <w:b/>
          <w:bCs/>
          <w:color w:val="000000" w:themeColor="text1"/>
          <w:sz w:val="28"/>
          <w:szCs w:val="28"/>
        </w:rPr>
        <w:t>污染物排放控制要求</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sz w:val="28"/>
          <w:szCs w:val="28"/>
        </w:rPr>
      </w:pPr>
      <w:r w:rsidRPr="008C2943">
        <w:rPr>
          <w:rFonts w:ascii="宋体" w:eastAsia="宋体" w:hAnsi="宋体" w:hint="eastAsia"/>
          <w:sz w:val="28"/>
          <w:szCs w:val="28"/>
        </w:rPr>
        <w:t>填埋工作面上甲烷浓度、导气管排放口的甲烷</w:t>
      </w:r>
    </w:p>
    <w:p w:rsidR="004F533C" w:rsidRPr="008C2943" w:rsidRDefault="004F533C" w:rsidP="004F533C">
      <w:pPr>
        <w:pStyle w:val="a5"/>
        <w:numPr>
          <w:ilvl w:val="0"/>
          <w:numId w:val="43"/>
        </w:numPr>
        <w:kinsoku w:val="0"/>
        <w:overflowPunct w:val="0"/>
        <w:autoSpaceDE w:val="0"/>
        <w:autoSpaceDN w:val="0"/>
        <w:adjustRightInd w:val="0"/>
        <w:snapToGrid w:val="0"/>
        <w:ind w:firstLineChars="0"/>
        <w:rPr>
          <w:rFonts w:ascii="宋体" w:eastAsia="宋体" w:hAnsi="宋体" w:cs="宋体"/>
          <w:b/>
          <w:bCs/>
          <w:color w:val="000000" w:themeColor="text1"/>
          <w:sz w:val="28"/>
          <w:szCs w:val="28"/>
        </w:rPr>
      </w:pPr>
      <w:r w:rsidRPr="008C2943">
        <w:rPr>
          <w:rFonts w:ascii="宋体" w:eastAsia="宋体" w:hAnsi="宋体" w:cs="宋体" w:hint="eastAsia"/>
          <w:b/>
          <w:bCs/>
          <w:color w:val="000000" w:themeColor="text1"/>
          <w:sz w:val="28"/>
          <w:szCs w:val="28"/>
        </w:rPr>
        <w:t>环境和污染物监测要求</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cs="宋体"/>
          <w:b/>
          <w:bCs/>
          <w:color w:val="FF0000"/>
          <w:sz w:val="28"/>
          <w:szCs w:val="28"/>
        </w:rPr>
      </w:pPr>
      <w:r w:rsidRPr="008C2943">
        <w:rPr>
          <w:rFonts w:ascii="宋体" w:eastAsia="宋体" w:hAnsi="宋体" w:hint="eastAsia"/>
          <w:sz w:val="28"/>
          <w:szCs w:val="28"/>
        </w:rPr>
        <w:t>污染物排放自动监控设备联网</w:t>
      </w:r>
    </w:p>
    <w:p w:rsidR="004F533C" w:rsidRPr="008C2943" w:rsidRDefault="004F533C" w:rsidP="004F533C">
      <w:pPr>
        <w:kinsoku w:val="0"/>
        <w:overflowPunct w:val="0"/>
        <w:autoSpaceDE w:val="0"/>
        <w:autoSpaceDN w:val="0"/>
        <w:adjustRightInd w:val="0"/>
        <w:snapToGrid w:val="0"/>
        <w:jc w:val="center"/>
        <w:rPr>
          <w:rFonts w:ascii="宋体" w:eastAsia="宋体" w:hAnsi="宋体" w:cs="微软雅黑"/>
          <w:b/>
          <w:bCs/>
          <w:sz w:val="28"/>
          <w:szCs w:val="28"/>
        </w:rPr>
      </w:pPr>
    </w:p>
    <w:p w:rsidR="004F533C" w:rsidRPr="008C2943" w:rsidRDefault="004F533C" w:rsidP="004F533C">
      <w:pPr>
        <w:pStyle w:val="a5"/>
        <w:numPr>
          <w:ilvl w:val="0"/>
          <w:numId w:val="41"/>
        </w:numPr>
        <w:kinsoku w:val="0"/>
        <w:overflowPunct w:val="0"/>
        <w:autoSpaceDE w:val="0"/>
        <w:autoSpaceDN w:val="0"/>
        <w:adjustRightInd w:val="0"/>
        <w:snapToGrid w:val="0"/>
        <w:ind w:firstLineChars="0"/>
        <w:rPr>
          <w:rFonts w:ascii="宋体" w:eastAsia="宋体" w:hAnsi="宋体" w:cs="宋体"/>
          <w:b/>
          <w:bCs/>
          <w:sz w:val="28"/>
          <w:szCs w:val="28"/>
        </w:rPr>
      </w:pPr>
      <w:r w:rsidRPr="008C2943">
        <w:rPr>
          <w:rFonts w:ascii="宋体" w:eastAsia="宋体" w:hAnsi="宋体" w:cs="宋体" w:hint="eastAsia"/>
          <w:b/>
          <w:bCs/>
          <w:sz w:val="28"/>
          <w:szCs w:val="28"/>
        </w:rPr>
        <w:t>环境监测技术要求篇</w:t>
      </w:r>
    </w:p>
    <w:p w:rsidR="004F533C" w:rsidRPr="008C2943" w:rsidRDefault="004F533C" w:rsidP="004F533C">
      <w:pPr>
        <w:kinsoku w:val="0"/>
        <w:overflowPunct w:val="0"/>
        <w:autoSpaceDE w:val="0"/>
        <w:autoSpaceDN w:val="0"/>
        <w:adjustRightInd w:val="0"/>
        <w:snapToGrid w:val="0"/>
        <w:rPr>
          <w:rFonts w:ascii="宋体" w:eastAsia="宋体" w:hAnsi="宋体" w:cs="宋体"/>
          <w:b/>
          <w:bCs/>
          <w:sz w:val="28"/>
          <w:szCs w:val="28"/>
        </w:rPr>
      </w:pPr>
      <w:r w:rsidRPr="008C2943">
        <w:rPr>
          <w:rFonts w:ascii="宋体" w:eastAsia="宋体" w:hAnsi="宋体" w:cs="宋体" w:hint="eastAsia"/>
          <w:b/>
          <w:bCs/>
          <w:sz w:val="28"/>
          <w:szCs w:val="28"/>
        </w:rPr>
        <w:t>（一）术语和定义</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cs="宋体"/>
          <w:sz w:val="28"/>
          <w:szCs w:val="28"/>
        </w:rPr>
      </w:pPr>
      <w:r w:rsidRPr="008C2943">
        <w:rPr>
          <w:rFonts w:ascii="宋体" w:eastAsia="宋体" w:hAnsi="宋体" w:cs="宋体" w:hint="eastAsia"/>
          <w:sz w:val="28"/>
          <w:szCs w:val="28"/>
        </w:rPr>
        <w:t>渗滤液</w:t>
      </w:r>
    </w:p>
    <w:p w:rsidR="004F533C" w:rsidRPr="008C2943" w:rsidRDefault="004F533C" w:rsidP="004F533C">
      <w:pPr>
        <w:kinsoku w:val="0"/>
        <w:overflowPunct w:val="0"/>
        <w:autoSpaceDE w:val="0"/>
        <w:autoSpaceDN w:val="0"/>
        <w:adjustRightInd w:val="0"/>
        <w:snapToGrid w:val="0"/>
        <w:rPr>
          <w:rFonts w:ascii="宋体" w:eastAsia="宋体" w:hAnsi="宋体" w:cs="宋体"/>
          <w:b/>
          <w:bCs/>
          <w:sz w:val="28"/>
          <w:szCs w:val="28"/>
        </w:rPr>
      </w:pPr>
      <w:r w:rsidRPr="008C2943">
        <w:rPr>
          <w:rFonts w:ascii="宋体" w:eastAsia="宋体" w:hAnsi="宋体" w:cs="宋体" w:hint="eastAsia"/>
          <w:b/>
          <w:bCs/>
          <w:sz w:val="28"/>
          <w:szCs w:val="28"/>
        </w:rPr>
        <w:lastRenderedPageBreak/>
        <w:t>（二）大气污染物监测</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cs="宋体"/>
          <w:sz w:val="28"/>
          <w:szCs w:val="28"/>
        </w:rPr>
      </w:pPr>
      <w:r w:rsidRPr="008C2943">
        <w:rPr>
          <w:rFonts w:ascii="宋体" w:eastAsia="宋体" w:hAnsi="宋体" w:cs="宋体" w:hint="eastAsia"/>
          <w:sz w:val="28"/>
          <w:szCs w:val="28"/>
        </w:rPr>
        <w:t>监测频次</w:t>
      </w:r>
    </w:p>
    <w:p w:rsidR="004F533C" w:rsidRPr="008C2943" w:rsidRDefault="004F533C" w:rsidP="004F533C">
      <w:pPr>
        <w:kinsoku w:val="0"/>
        <w:overflowPunct w:val="0"/>
        <w:autoSpaceDE w:val="0"/>
        <w:autoSpaceDN w:val="0"/>
        <w:adjustRightInd w:val="0"/>
        <w:snapToGrid w:val="0"/>
        <w:rPr>
          <w:rFonts w:ascii="宋体" w:eastAsia="宋体" w:hAnsi="宋体" w:cs="宋体"/>
          <w:b/>
          <w:bCs/>
          <w:sz w:val="28"/>
          <w:szCs w:val="28"/>
        </w:rPr>
      </w:pPr>
      <w:r w:rsidRPr="008C2943">
        <w:rPr>
          <w:rFonts w:ascii="宋体" w:eastAsia="宋体" w:hAnsi="宋体" w:cs="宋体" w:hint="eastAsia"/>
          <w:b/>
          <w:bCs/>
          <w:sz w:val="28"/>
          <w:szCs w:val="28"/>
        </w:rPr>
        <w:t>（三）填埋气体监测</w:t>
      </w:r>
      <w:r w:rsidRPr="008C2943">
        <w:rPr>
          <w:rFonts w:ascii="宋体" w:eastAsia="宋体" w:hAnsi="宋体" w:cs="宋体" w:hint="eastAsia"/>
          <w:bCs/>
          <w:sz w:val="28"/>
          <w:szCs w:val="28"/>
        </w:rPr>
        <w:t>（知识点）</w:t>
      </w:r>
    </w:p>
    <w:p w:rsidR="004F533C" w:rsidRPr="008C2943" w:rsidRDefault="004F533C" w:rsidP="004F533C">
      <w:pPr>
        <w:kinsoku w:val="0"/>
        <w:overflowPunct w:val="0"/>
        <w:autoSpaceDE w:val="0"/>
        <w:autoSpaceDN w:val="0"/>
        <w:adjustRightInd w:val="0"/>
        <w:snapToGrid w:val="0"/>
        <w:rPr>
          <w:rFonts w:ascii="宋体" w:eastAsia="宋体" w:hAnsi="宋体" w:cs="宋体"/>
          <w:sz w:val="28"/>
          <w:szCs w:val="28"/>
        </w:rPr>
      </w:pPr>
      <w:r w:rsidRPr="008C2943">
        <w:rPr>
          <w:rFonts w:ascii="宋体" w:eastAsia="宋体" w:hAnsi="宋体" w:cs="宋体" w:hint="eastAsia"/>
          <w:sz w:val="28"/>
          <w:szCs w:val="28"/>
        </w:rPr>
        <w:t>监测项目及分析方法</w:t>
      </w:r>
    </w:p>
    <w:p w:rsidR="00F75158" w:rsidRPr="008C2943" w:rsidRDefault="00F75158" w:rsidP="004F533C">
      <w:pPr>
        <w:kinsoku w:val="0"/>
        <w:overflowPunct w:val="0"/>
        <w:autoSpaceDE w:val="0"/>
        <w:autoSpaceDN w:val="0"/>
        <w:adjustRightInd w:val="0"/>
        <w:snapToGrid w:val="0"/>
      </w:pPr>
    </w:p>
    <w:p w:rsidR="00F75158" w:rsidRPr="008C2943" w:rsidRDefault="00F75158" w:rsidP="004F533C">
      <w:pPr>
        <w:kinsoku w:val="0"/>
        <w:overflowPunct w:val="0"/>
        <w:autoSpaceDE w:val="0"/>
        <w:autoSpaceDN w:val="0"/>
        <w:adjustRightInd w:val="0"/>
        <w:snapToGrid w:val="0"/>
        <w:jc w:val="center"/>
        <w:rPr>
          <w:rFonts w:ascii="黑体" w:eastAsia="黑体" w:hAnsi="黑体"/>
          <w:sz w:val="28"/>
          <w:szCs w:val="28"/>
        </w:rPr>
      </w:pPr>
      <w:r w:rsidRPr="008C2943">
        <w:rPr>
          <w:rFonts w:ascii="黑体" w:eastAsia="黑体" w:hAnsi="黑体" w:hint="eastAsia"/>
          <w:sz w:val="28"/>
          <w:szCs w:val="28"/>
        </w:rPr>
        <w:t>生活垃圾焚烧处理技术篇</w:t>
      </w:r>
    </w:p>
    <w:p w:rsidR="00F75158" w:rsidRPr="008C2943" w:rsidRDefault="00F75158" w:rsidP="004F533C">
      <w:pPr>
        <w:kinsoku w:val="0"/>
        <w:overflowPunct w:val="0"/>
        <w:autoSpaceDE w:val="0"/>
        <w:autoSpaceDN w:val="0"/>
        <w:adjustRightInd w:val="0"/>
        <w:snapToGrid w:val="0"/>
        <w:ind w:firstLineChars="249" w:firstLine="600"/>
        <w:rPr>
          <w:rFonts w:asciiTheme="minorEastAsia" w:hAnsiTheme="minorEastAsia" w:cs="Times New Roman"/>
          <w:b/>
          <w:sz w:val="28"/>
          <w:szCs w:val="28"/>
        </w:rPr>
      </w:pPr>
      <w:r w:rsidRPr="008C2943">
        <w:rPr>
          <w:rFonts w:ascii="Times New Roman" w:eastAsia="宋体" w:hAnsi="Times New Roman" w:cs="Times New Roman" w:hint="eastAsia"/>
          <w:b/>
          <w:sz w:val="24"/>
          <w:szCs w:val="24"/>
        </w:rPr>
        <w:t>一</w:t>
      </w:r>
      <w:r w:rsidRPr="008C2943">
        <w:rPr>
          <w:rFonts w:asciiTheme="minorEastAsia" w:hAnsiTheme="minorEastAsia" w:cs="Times New Roman" w:hint="eastAsia"/>
          <w:b/>
          <w:sz w:val="28"/>
          <w:szCs w:val="28"/>
        </w:rPr>
        <w:t>、定义</w:t>
      </w:r>
    </w:p>
    <w:p w:rsidR="00F75158" w:rsidRPr="008C2943" w:rsidRDefault="00F75158" w:rsidP="004F533C">
      <w:pPr>
        <w:kinsoku w:val="0"/>
        <w:overflowPunct w:val="0"/>
        <w:autoSpaceDE w:val="0"/>
        <w:autoSpaceDN w:val="0"/>
        <w:adjustRightInd w:val="0"/>
        <w:snapToGrid w:val="0"/>
        <w:ind w:firstLineChars="200" w:firstLine="560"/>
        <w:rPr>
          <w:rFonts w:asciiTheme="minorEastAsia" w:hAnsiTheme="minorEastAsia" w:cs="Times New Roman"/>
          <w:sz w:val="28"/>
          <w:szCs w:val="28"/>
        </w:rPr>
      </w:pPr>
      <w:r w:rsidRPr="008C2943">
        <w:rPr>
          <w:rFonts w:asciiTheme="minorEastAsia" w:hAnsiTheme="minorEastAsia" w:cs="Times New Roman"/>
          <w:sz w:val="28"/>
          <w:szCs w:val="28"/>
        </w:rPr>
        <w:t>焚烧是一种高温热处理技术，即以一定量的过剩空气与被处理的有机废物在焚烧炉内进行氧化燃烧反应，废物中的有害物质在800-1200°C的高温下氧化、热解而被破坏，是一种可同时实现废物无害化。减量化、资源化的处理技术。固体废物经过焚烧，体积可减少80%-95%。</w:t>
      </w:r>
    </w:p>
    <w:p w:rsidR="00F75158" w:rsidRPr="008C2943" w:rsidRDefault="00F75158" w:rsidP="004F533C">
      <w:pPr>
        <w:kinsoku w:val="0"/>
        <w:overflowPunct w:val="0"/>
        <w:autoSpaceDE w:val="0"/>
        <w:autoSpaceDN w:val="0"/>
        <w:adjustRightInd w:val="0"/>
        <w:snapToGrid w:val="0"/>
        <w:ind w:firstLineChars="200" w:firstLine="562"/>
        <w:rPr>
          <w:rFonts w:asciiTheme="minorEastAsia" w:hAnsiTheme="minorEastAsia" w:cs="Times New Roman"/>
          <w:b/>
          <w:sz w:val="28"/>
          <w:szCs w:val="28"/>
        </w:rPr>
      </w:pPr>
      <w:r w:rsidRPr="008C2943">
        <w:rPr>
          <w:rFonts w:asciiTheme="minorEastAsia" w:hAnsiTheme="minorEastAsia" w:cs="Times New Roman" w:hint="eastAsia"/>
          <w:b/>
          <w:sz w:val="28"/>
          <w:szCs w:val="28"/>
        </w:rPr>
        <w:t>二、</w:t>
      </w:r>
      <w:r w:rsidRPr="008C2943">
        <w:rPr>
          <w:rFonts w:asciiTheme="minorEastAsia" w:hAnsiTheme="minorEastAsia" w:cs="Times New Roman"/>
          <w:b/>
          <w:sz w:val="28"/>
          <w:szCs w:val="28"/>
        </w:rPr>
        <w:t>固体废</w:t>
      </w:r>
      <w:r w:rsidRPr="008C2943">
        <w:rPr>
          <w:rFonts w:asciiTheme="minorEastAsia" w:hAnsiTheme="minorEastAsia" w:cs="Times New Roman" w:hint="eastAsia"/>
          <w:b/>
          <w:sz w:val="28"/>
          <w:szCs w:val="28"/>
        </w:rPr>
        <w:t>弃</w:t>
      </w:r>
      <w:r w:rsidRPr="008C2943">
        <w:rPr>
          <w:rFonts w:asciiTheme="minorEastAsia" w:hAnsiTheme="minorEastAsia" w:cs="Times New Roman"/>
          <w:b/>
          <w:sz w:val="28"/>
          <w:szCs w:val="28"/>
        </w:rPr>
        <w:t>物的热值</w:t>
      </w:r>
    </w:p>
    <w:p w:rsidR="00F75158" w:rsidRPr="008C2943" w:rsidRDefault="00F75158"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kern w:val="0"/>
          <w:sz w:val="28"/>
          <w:szCs w:val="28"/>
        </w:rPr>
        <w:t>热值是单位质量固体废</w:t>
      </w:r>
      <w:r w:rsidRPr="008C2943">
        <w:rPr>
          <w:rFonts w:asciiTheme="minorEastAsia" w:hAnsiTheme="minorEastAsia" w:cs="Times New Roman" w:hint="eastAsia"/>
          <w:kern w:val="0"/>
          <w:sz w:val="28"/>
          <w:szCs w:val="28"/>
        </w:rPr>
        <w:t>弃</w:t>
      </w:r>
      <w:r w:rsidRPr="008C2943">
        <w:rPr>
          <w:rFonts w:asciiTheme="minorEastAsia" w:hAnsiTheme="minorEastAsia" w:cs="Times New Roman"/>
          <w:kern w:val="0"/>
          <w:sz w:val="28"/>
          <w:szCs w:val="28"/>
        </w:rPr>
        <w:t>物燃烧释放出来的热量，单位为Kj/kg。</w:t>
      </w:r>
    </w:p>
    <w:p w:rsidR="00182A1E" w:rsidRPr="008C2943" w:rsidRDefault="00182A1E" w:rsidP="004F533C">
      <w:pPr>
        <w:kinsoku w:val="0"/>
        <w:overflowPunct w:val="0"/>
        <w:autoSpaceDE w:val="0"/>
        <w:autoSpaceDN w:val="0"/>
        <w:adjustRightInd w:val="0"/>
        <w:snapToGrid w:val="0"/>
        <w:ind w:firstLineChars="200" w:firstLine="562"/>
        <w:jc w:val="left"/>
        <w:rPr>
          <w:rFonts w:asciiTheme="minorEastAsia" w:hAnsiTheme="minorEastAsia" w:cs="Times New Roman"/>
          <w:kern w:val="0"/>
          <w:sz w:val="28"/>
          <w:szCs w:val="28"/>
        </w:rPr>
      </w:pPr>
      <w:r w:rsidRPr="008C2943">
        <w:rPr>
          <w:rFonts w:asciiTheme="minorEastAsia" w:hAnsiTheme="minorEastAsia" w:cs="Times New Roman" w:hint="eastAsia"/>
          <w:b/>
          <w:sz w:val="28"/>
          <w:szCs w:val="28"/>
        </w:rPr>
        <w:t>三</w:t>
      </w:r>
      <w:r w:rsidRPr="008C2943">
        <w:rPr>
          <w:rFonts w:asciiTheme="minorEastAsia" w:hAnsiTheme="minorEastAsia" w:cs="Times New Roman"/>
          <w:b/>
          <w:sz w:val="28"/>
          <w:szCs w:val="28"/>
        </w:rPr>
        <w:t>、</w:t>
      </w:r>
      <w:r w:rsidR="00F75158" w:rsidRPr="008C2943">
        <w:rPr>
          <w:rFonts w:asciiTheme="minorEastAsia" w:hAnsiTheme="minorEastAsia" w:cs="Times New Roman"/>
          <w:b/>
          <w:sz w:val="28"/>
          <w:szCs w:val="28"/>
        </w:rPr>
        <w:t>固体废弃物的焚烧产物</w:t>
      </w:r>
      <w:r w:rsidRPr="008C2943">
        <w:rPr>
          <w:rFonts w:asciiTheme="minorEastAsia" w:hAnsiTheme="minorEastAsia" w:cs="宋体" w:hint="eastAsia"/>
          <w:bCs/>
          <w:sz w:val="28"/>
          <w:szCs w:val="28"/>
        </w:rPr>
        <w:t>（知识点）</w:t>
      </w:r>
    </w:p>
    <w:p w:rsidR="00182A1E" w:rsidRPr="008C2943" w:rsidRDefault="00F75158" w:rsidP="004F533C">
      <w:pPr>
        <w:pStyle w:val="a5"/>
        <w:kinsoku w:val="0"/>
        <w:overflowPunct w:val="0"/>
        <w:autoSpaceDE w:val="0"/>
        <w:autoSpaceDN w:val="0"/>
        <w:adjustRightInd w:val="0"/>
        <w:snapToGrid w:val="0"/>
        <w:ind w:left="360" w:firstLineChars="100" w:firstLine="28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有机碳---二氧化碳</w:t>
      </w:r>
    </w:p>
    <w:p w:rsidR="00182A1E" w:rsidRPr="008C2943" w:rsidRDefault="00F75158" w:rsidP="004F533C">
      <w:pPr>
        <w:kinsoku w:val="0"/>
        <w:overflowPunct w:val="0"/>
        <w:autoSpaceDE w:val="0"/>
        <w:autoSpaceDN w:val="0"/>
        <w:adjustRightInd w:val="0"/>
        <w:snapToGrid w:val="0"/>
        <w:ind w:firstLineChars="250" w:firstLine="70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氢---水</w:t>
      </w:r>
    </w:p>
    <w:p w:rsidR="00182A1E" w:rsidRPr="008C2943" w:rsidRDefault="00F75158" w:rsidP="004F533C">
      <w:pPr>
        <w:pStyle w:val="a5"/>
        <w:kinsoku w:val="0"/>
        <w:overflowPunct w:val="0"/>
        <w:autoSpaceDE w:val="0"/>
        <w:autoSpaceDN w:val="0"/>
        <w:adjustRightInd w:val="0"/>
        <w:snapToGrid w:val="0"/>
        <w:ind w:left="360" w:firstLineChars="100" w:firstLine="28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有机硫和有机磷---二氧化硫或三氧化硫或五氧化二磷</w:t>
      </w:r>
    </w:p>
    <w:p w:rsidR="00182A1E" w:rsidRPr="008C2943" w:rsidRDefault="00F75158" w:rsidP="004F533C">
      <w:pPr>
        <w:pStyle w:val="a5"/>
        <w:kinsoku w:val="0"/>
        <w:overflowPunct w:val="0"/>
        <w:autoSpaceDE w:val="0"/>
        <w:autoSpaceDN w:val="0"/>
        <w:adjustRightInd w:val="0"/>
        <w:snapToGrid w:val="0"/>
        <w:ind w:left="360" w:firstLineChars="100" w:firstLine="28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有机氮化物---气态氮和少量氮氧化物</w:t>
      </w:r>
    </w:p>
    <w:p w:rsidR="00182A1E" w:rsidRPr="008C2943" w:rsidRDefault="00F75158" w:rsidP="004F533C">
      <w:pPr>
        <w:pStyle w:val="a5"/>
        <w:kinsoku w:val="0"/>
        <w:overflowPunct w:val="0"/>
        <w:autoSpaceDE w:val="0"/>
        <w:autoSpaceDN w:val="0"/>
        <w:adjustRightInd w:val="0"/>
        <w:snapToGrid w:val="0"/>
        <w:ind w:left="360" w:firstLineChars="100" w:firstLine="28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有机氟化物---氟化氢</w:t>
      </w:r>
    </w:p>
    <w:p w:rsidR="00182A1E" w:rsidRPr="008C2943" w:rsidRDefault="00F75158" w:rsidP="004F533C">
      <w:pPr>
        <w:pStyle w:val="a5"/>
        <w:kinsoku w:val="0"/>
        <w:overflowPunct w:val="0"/>
        <w:autoSpaceDE w:val="0"/>
        <w:autoSpaceDN w:val="0"/>
        <w:adjustRightInd w:val="0"/>
        <w:snapToGrid w:val="0"/>
        <w:ind w:left="360" w:firstLineChars="100" w:firstLine="28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有机氯化物---氯化氢</w:t>
      </w:r>
    </w:p>
    <w:p w:rsidR="00182A1E" w:rsidRPr="008C2943" w:rsidRDefault="00F75158" w:rsidP="004F533C">
      <w:pPr>
        <w:pStyle w:val="a5"/>
        <w:kinsoku w:val="0"/>
        <w:overflowPunct w:val="0"/>
        <w:autoSpaceDE w:val="0"/>
        <w:autoSpaceDN w:val="0"/>
        <w:adjustRightInd w:val="0"/>
        <w:snapToGrid w:val="0"/>
        <w:ind w:left="360" w:firstLineChars="100" w:firstLine="28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有机溴化物和碘化物---溴化氢和少量溴气以及元素碘</w:t>
      </w:r>
    </w:p>
    <w:p w:rsidR="00F75158" w:rsidRPr="008C2943" w:rsidRDefault="00F75158" w:rsidP="004F533C">
      <w:pPr>
        <w:pStyle w:val="a5"/>
        <w:kinsoku w:val="0"/>
        <w:overflowPunct w:val="0"/>
        <w:autoSpaceDE w:val="0"/>
        <w:autoSpaceDN w:val="0"/>
        <w:adjustRightInd w:val="0"/>
        <w:snapToGrid w:val="0"/>
        <w:ind w:left="360" w:firstLineChars="100" w:firstLine="28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金属---卤化硫酸盐、磷酸盐、碳酸盐、氢氧化物和氧化物等。</w:t>
      </w:r>
    </w:p>
    <w:p w:rsidR="00182A1E" w:rsidRPr="008C2943" w:rsidRDefault="00182A1E" w:rsidP="004F533C">
      <w:pPr>
        <w:kinsoku w:val="0"/>
        <w:overflowPunct w:val="0"/>
        <w:autoSpaceDE w:val="0"/>
        <w:autoSpaceDN w:val="0"/>
        <w:adjustRightInd w:val="0"/>
        <w:snapToGrid w:val="0"/>
        <w:ind w:firstLineChars="200" w:firstLine="562"/>
        <w:jc w:val="left"/>
        <w:rPr>
          <w:rFonts w:asciiTheme="minorEastAsia" w:hAnsiTheme="minorEastAsia" w:cs="Times New Roman"/>
          <w:b/>
          <w:sz w:val="28"/>
          <w:szCs w:val="28"/>
        </w:rPr>
      </w:pPr>
      <w:r w:rsidRPr="008C2943">
        <w:rPr>
          <w:rFonts w:asciiTheme="minorEastAsia" w:hAnsiTheme="minorEastAsia" w:cs="Times New Roman" w:hint="eastAsia"/>
          <w:b/>
          <w:sz w:val="28"/>
          <w:szCs w:val="28"/>
        </w:rPr>
        <w:t>四</w:t>
      </w:r>
      <w:r w:rsidRPr="008C2943">
        <w:rPr>
          <w:rFonts w:asciiTheme="minorEastAsia" w:hAnsiTheme="minorEastAsia" w:cs="Times New Roman"/>
          <w:b/>
          <w:sz w:val="28"/>
          <w:szCs w:val="28"/>
        </w:rPr>
        <w:t>、</w:t>
      </w:r>
      <w:r w:rsidR="00F75158" w:rsidRPr="008C2943">
        <w:rPr>
          <w:rFonts w:asciiTheme="minorEastAsia" w:hAnsiTheme="minorEastAsia" w:cs="Times New Roman"/>
          <w:b/>
          <w:sz w:val="28"/>
          <w:szCs w:val="28"/>
        </w:rPr>
        <w:t>有害有机废物焚烧后要求达到的三个标准</w:t>
      </w:r>
      <w:r w:rsidRPr="008C2943">
        <w:rPr>
          <w:rFonts w:asciiTheme="minorEastAsia" w:hAnsiTheme="minorEastAsia" w:cs="宋体" w:hint="eastAsia"/>
          <w:bCs/>
          <w:sz w:val="28"/>
          <w:szCs w:val="28"/>
        </w:rPr>
        <w:t>（知识点）</w:t>
      </w:r>
    </w:p>
    <w:p w:rsidR="00182A1E" w:rsidRPr="008C2943" w:rsidRDefault="00182A1E"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1</w:t>
      </w:r>
      <w:r w:rsidRPr="008C2943">
        <w:rPr>
          <w:rFonts w:asciiTheme="minorEastAsia" w:hAnsiTheme="minorEastAsia" w:cs="Times New Roman" w:hint="eastAsia"/>
          <w:kern w:val="0"/>
          <w:sz w:val="28"/>
          <w:szCs w:val="28"/>
        </w:rPr>
        <w:t>、</w:t>
      </w:r>
      <w:r w:rsidR="00F75158" w:rsidRPr="008C2943">
        <w:rPr>
          <w:rFonts w:asciiTheme="minorEastAsia" w:hAnsiTheme="minorEastAsia" w:cs="Times New Roman"/>
          <w:kern w:val="0"/>
          <w:sz w:val="28"/>
          <w:szCs w:val="28"/>
        </w:rPr>
        <w:t>主要有害有机组成（POHC）的破坏去除率（DRE）要达到99.99%以上</w:t>
      </w:r>
      <w:r w:rsidR="005E5712" w:rsidRPr="008C2943">
        <w:rPr>
          <w:rFonts w:asciiTheme="minorEastAsia" w:hAnsiTheme="minorEastAsia" w:cs="Times New Roman" w:hint="eastAsia"/>
          <w:kern w:val="0"/>
          <w:sz w:val="28"/>
          <w:szCs w:val="28"/>
        </w:rPr>
        <w:t>。</w:t>
      </w:r>
    </w:p>
    <w:p w:rsidR="00182A1E" w:rsidRPr="008C2943" w:rsidRDefault="00182A1E"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2</w:t>
      </w:r>
      <w:r w:rsidRPr="008C2943">
        <w:rPr>
          <w:rFonts w:asciiTheme="minorEastAsia" w:hAnsiTheme="minorEastAsia" w:cs="Times New Roman" w:hint="eastAsia"/>
          <w:kern w:val="0"/>
          <w:sz w:val="28"/>
          <w:szCs w:val="28"/>
        </w:rPr>
        <w:t>、</w:t>
      </w:r>
      <w:r w:rsidR="00F75158" w:rsidRPr="008C2943">
        <w:rPr>
          <w:rFonts w:asciiTheme="minorEastAsia" w:hAnsiTheme="minorEastAsia" w:cs="Times New Roman"/>
          <w:kern w:val="0"/>
          <w:sz w:val="28"/>
          <w:szCs w:val="28"/>
        </w:rPr>
        <w:t>HCl的排放量要符合HCl量在进入洗涤设备之前小于1.8Kg/h，若不满足，则 经过洗涤设备除去HCl的最小洗涤率需为99.0%</w:t>
      </w:r>
      <w:r w:rsidR="005E5712" w:rsidRPr="008C2943">
        <w:rPr>
          <w:rFonts w:asciiTheme="minorEastAsia" w:hAnsiTheme="minorEastAsia" w:cs="Times New Roman" w:hint="eastAsia"/>
          <w:kern w:val="0"/>
          <w:sz w:val="28"/>
          <w:szCs w:val="28"/>
        </w:rPr>
        <w:t>。</w:t>
      </w:r>
    </w:p>
    <w:p w:rsidR="00F75158" w:rsidRPr="008C2943" w:rsidRDefault="00182A1E"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3</w:t>
      </w:r>
      <w:r w:rsidRPr="008C2943">
        <w:rPr>
          <w:rFonts w:asciiTheme="minorEastAsia" w:hAnsiTheme="minorEastAsia" w:cs="Times New Roman" w:hint="eastAsia"/>
          <w:kern w:val="0"/>
          <w:sz w:val="28"/>
          <w:szCs w:val="28"/>
        </w:rPr>
        <w:t>、</w:t>
      </w:r>
      <w:r w:rsidR="00F75158" w:rsidRPr="008C2943">
        <w:rPr>
          <w:rFonts w:asciiTheme="minorEastAsia" w:hAnsiTheme="minorEastAsia" w:cs="Times New Roman"/>
          <w:kern w:val="0"/>
          <w:sz w:val="28"/>
          <w:szCs w:val="28"/>
        </w:rPr>
        <w:t>烟囱的排放颗粒物应控制在183mg/m³，空气过量率为50%，如果大于或小于 50%，应折算成50%的排放量。</w:t>
      </w:r>
    </w:p>
    <w:p w:rsidR="00182A1E" w:rsidRPr="008C2943" w:rsidRDefault="00182A1E" w:rsidP="004F533C">
      <w:pPr>
        <w:kinsoku w:val="0"/>
        <w:overflowPunct w:val="0"/>
        <w:autoSpaceDE w:val="0"/>
        <w:autoSpaceDN w:val="0"/>
        <w:adjustRightInd w:val="0"/>
        <w:snapToGrid w:val="0"/>
        <w:ind w:firstLineChars="200" w:firstLine="562"/>
        <w:jc w:val="left"/>
        <w:rPr>
          <w:rFonts w:asciiTheme="minorEastAsia" w:hAnsiTheme="minorEastAsia" w:cs="Times New Roman"/>
          <w:b/>
          <w:sz w:val="28"/>
          <w:szCs w:val="28"/>
        </w:rPr>
      </w:pPr>
      <w:r w:rsidRPr="008C2943">
        <w:rPr>
          <w:rFonts w:asciiTheme="minorEastAsia" w:hAnsiTheme="minorEastAsia" w:cs="Times New Roman" w:hint="eastAsia"/>
          <w:b/>
          <w:sz w:val="28"/>
          <w:szCs w:val="28"/>
        </w:rPr>
        <w:t>五</w:t>
      </w:r>
      <w:r w:rsidRPr="008C2943">
        <w:rPr>
          <w:rFonts w:asciiTheme="minorEastAsia" w:hAnsiTheme="minorEastAsia" w:cs="Times New Roman"/>
          <w:b/>
          <w:sz w:val="28"/>
          <w:szCs w:val="28"/>
        </w:rPr>
        <w:t>、</w:t>
      </w:r>
      <w:r w:rsidR="00F75158" w:rsidRPr="008C2943">
        <w:rPr>
          <w:rFonts w:asciiTheme="minorEastAsia" w:hAnsiTheme="minorEastAsia" w:cs="Times New Roman"/>
          <w:b/>
          <w:sz w:val="28"/>
          <w:szCs w:val="28"/>
        </w:rPr>
        <w:t>固体废弃物的燃烧方式</w:t>
      </w:r>
      <w:r w:rsidRPr="008C2943">
        <w:rPr>
          <w:rFonts w:asciiTheme="minorEastAsia" w:hAnsiTheme="minorEastAsia" w:cs="宋体" w:hint="eastAsia"/>
          <w:bCs/>
          <w:sz w:val="28"/>
          <w:szCs w:val="28"/>
        </w:rPr>
        <w:t>（知识点）</w:t>
      </w:r>
    </w:p>
    <w:p w:rsidR="00F75158" w:rsidRPr="008C2943" w:rsidRDefault="00F75158"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蒸发燃烧</w:t>
      </w:r>
      <w:r w:rsidR="00182A1E" w:rsidRPr="008C2943">
        <w:rPr>
          <w:rFonts w:asciiTheme="minorEastAsia" w:hAnsiTheme="minorEastAsia" w:cs="Times New Roman" w:hint="eastAsia"/>
          <w:kern w:val="0"/>
          <w:sz w:val="28"/>
          <w:szCs w:val="28"/>
        </w:rPr>
        <w:t>、</w:t>
      </w:r>
      <w:r w:rsidRPr="008C2943">
        <w:rPr>
          <w:rFonts w:asciiTheme="minorEastAsia" w:hAnsiTheme="minorEastAsia" w:cs="Times New Roman"/>
          <w:kern w:val="0"/>
          <w:sz w:val="28"/>
          <w:szCs w:val="28"/>
        </w:rPr>
        <w:t>分解燃烧</w:t>
      </w:r>
      <w:r w:rsidR="00182A1E" w:rsidRPr="008C2943">
        <w:rPr>
          <w:rFonts w:asciiTheme="minorEastAsia" w:hAnsiTheme="minorEastAsia" w:cs="Times New Roman" w:hint="eastAsia"/>
          <w:kern w:val="0"/>
          <w:sz w:val="28"/>
          <w:szCs w:val="28"/>
        </w:rPr>
        <w:t>、</w:t>
      </w:r>
      <w:r w:rsidRPr="008C2943">
        <w:rPr>
          <w:rFonts w:asciiTheme="minorEastAsia" w:hAnsiTheme="minorEastAsia" w:cs="Times New Roman"/>
          <w:kern w:val="0"/>
          <w:sz w:val="28"/>
          <w:szCs w:val="28"/>
        </w:rPr>
        <w:t>表面燃烧。</w:t>
      </w:r>
    </w:p>
    <w:p w:rsidR="00182A1E" w:rsidRPr="008C2943" w:rsidRDefault="00182A1E" w:rsidP="004F533C">
      <w:pPr>
        <w:kinsoku w:val="0"/>
        <w:overflowPunct w:val="0"/>
        <w:autoSpaceDE w:val="0"/>
        <w:autoSpaceDN w:val="0"/>
        <w:adjustRightInd w:val="0"/>
        <w:snapToGrid w:val="0"/>
        <w:ind w:firstLineChars="200" w:firstLine="562"/>
        <w:jc w:val="left"/>
        <w:rPr>
          <w:rFonts w:asciiTheme="minorEastAsia" w:hAnsiTheme="minorEastAsia" w:cs="Times New Roman"/>
          <w:b/>
          <w:kern w:val="0"/>
          <w:sz w:val="28"/>
          <w:szCs w:val="28"/>
        </w:rPr>
      </w:pPr>
      <w:r w:rsidRPr="008C2943">
        <w:rPr>
          <w:rFonts w:asciiTheme="minorEastAsia" w:hAnsiTheme="minorEastAsia" w:cs="Times New Roman" w:hint="eastAsia"/>
          <w:b/>
          <w:kern w:val="0"/>
          <w:sz w:val="28"/>
          <w:szCs w:val="28"/>
        </w:rPr>
        <w:t>六</w:t>
      </w:r>
      <w:r w:rsidRPr="008C2943">
        <w:rPr>
          <w:rFonts w:asciiTheme="minorEastAsia" w:hAnsiTheme="minorEastAsia" w:cs="Times New Roman"/>
          <w:b/>
          <w:kern w:val="0"/>
          <w:sz w:val="28"/>
          <w:szCs w:val="28"/>
        </w:rPr>
        <w:t>、</w:t>
      </w:r>
      <w:r w:rsidR="00F75158" w:rsidRPr="008C2943">
        <w:rPr>
          <w:rFonts w:asciiTheme="minorEastAsia" w:hAnsiTheme="minorEastAsia" w:cs="Times New Roman"/>
          <w:b/>
          <w:kern w:val="0"/>
          <w:sz w:val="28"/>
          <w:szCs w:val="28"/>
        </w:rPr>
        <w:t>影响固体废弃物燃烧的主要因素</w:t>
      </w:r>
      <w:r w:rsidRPr="008C2943">
        <w:rPr>
          <w:rFonts w:asciiTheme="minorEastAsia" w:hAnsiTheme="minorEastAsia" w:cs="宋体" w:hint="eastAsia"/>
          <w:bCs/>
          <w:sz w:val="28"/>
          <w:szCs w:val="28"/>
        </w:rPr>
        <w:t>（知识点）</w:t>
      </w:r>
    </w:p>
    <w:p w:rsidR="00182A1E" w:rsidRPr="008C2943" w:rsidRDefault="00182A1E"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1、</w:t>
      </w:r>
      <w:r w:rsidR="00F75158" w:rsidRPr="008C2943">
        <w:rPr>
          <w:rFonts w:asciiTheme="minorEastAsia" w:hAnsiTheme="minorEastAsia" w:cs="Times New Roman"/>
          <w:kern w:val="0"/>
          <w:sz w:val="28"/>
          <w:szCs w:val="28"/>
        </w:rPr>
        <w:t>停留时间</w:t>
      </w:r>
    </w:p>
    <w:p w:rsidR="00182A1E" w:rsidRPr="008C2943" w:rsidRDefault="00182A1E"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2、</w:t>
      </w:r>
      <w:r w:rsidR="00F75158" w:rsidRPr="008C2943">
        <w:rPr>
          <w:rFonts w:asciiTheme="minorEastAsia" w:hAnsiTheme="minorEastAsia" w:cs="Times New Roman"/>
          <w:kern w:val="0"/>
          <w:sz w:val="28"/>
          <w:szCs w:val="28"/>
        </w:rPr>
        <w:t>焚烧温度</w:t>
      </w:r>
    </w:p>
    <w:p w:rsidR="00182A1E" w:rsidRPr="008C2943" w:rsidRDefault="00182A1E"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3、</w:t>
      </w:r>
      <w:r w:rsidR="00F75158" w:rsidRPr="008C2943">
        <w:rPr>
          <w:rFonts w:asciiTheme="minorEastAsia" w:hAnsiTheme="minorEastAsia" w:cs="Times New Roman"/>
          <w:kern w:val="0"/>
          <w:sz w:val="28"/>
          <w:szCs w:val="28"/>
        </w:rPr>
        <w:t>过量空气量</w:t>
      </w:r>
    </w:p>
    <w:p w:rsidR="00182A1E" w:rsidRPr="008C2943" w:rsidRDefault="00182A1E"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4</w:t>
      </w:r>
      <w:r w:rsidRPr="008C2943">
        <w:rPr>
          <w:rFonts w:asciiTheme="minorEastAsia" w:hAnsiTheme="minorEastAsia" w:cs="Times New Roman" w:hint="eastAsia"/>
          <w:kern w:val="0"/>
          <w:sz w:val="28"/>
          <w:szCs w:val="28"/>
        </w:rPr>
        <w:t>、</w:t>
      </w:r>
      <w:r w:rsidR="00F75158" w:rsidRPr="008C2943">
        <w:rPr>
          <w:rFonts w:asciiTheme="minorEastAsia" w:hAnsiTheme="minorEastAsia" w:cs="Times New Roman"/>
          <w:kern w:val="0"/>
          <w:sz w:val="28"/>
          <w:szCs w:val="28"/>
        </w:rPr>
        <w:t>废物和空气之间的混合情况，即物料或介质的湍流情况</w:t>
      </w:r>
    </w:p>
    <w:p w:rsidR="00F75158" w:rsidRPr="008C2943" w:rsidRDefault="00F75158" w:rsidP="004F533C">
      <w:pPr>
        <w:kinsoku w:val="0"/>
        <w:overflowPunct w:val="0"/>
        <w:autoSpaceDE w:val="0"/>
        <w:autoSpaceDN w:val="0"/>
        <w:adjustRightInd w:val="0"/>
        <w:snapToGrid w:val="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lastRenderedPageBreak/>
        <w:t>以上四者相互独立，又相互制约</w:t>
      </w:r>
    </w:p>
    <w:p w:rsidR="00182A1E" w:rsidRPr="008C2943" w:rsidRDefault="00182A1E" w:rsidP="004F533C">
      <w:pPr>
        <w:kinsoku w:val="0"/>
        <w:overflowPunct w:val="0"/>
        <w:autoSpaceDE w:val="0"/>
        <w:autoSpaceDN w:val="0"/>
        <w:adjustRightInd w:val="0"/>
        <w:snapToGrid w:val="0"/>
        <w:ind w:firstLineChars="200" w:firstLine="562"/>
        <w:jc w:val="left"/>
        <w:rPr>
          <w:rFonts w:asciiTheme="minorEastAsia" w:hAnsiTheme="minorEastAsia" w:cs="Times New Roman"/>
          <w:b/>
          <w:kern w:val="0"/>
          <w:sz w:val="28"/>
          <w:szCs w:val="28"/>
        </w:rPr>
      </w:pPr>
      <w:r w:rsidRPr="008C2943">
        <w:rPr>
          <w:rFonts w:asciiTheme="minorEastAsia" w:hAnsiTheme="minorEastAsia" w:cs="Times New Roman" w:hint="eastAsia"/>
          <w:b/>
          <w:kern w:val="0"/>
          <w:sz w:val="28"/>
          <w:szCs w:val="28"/>
        </w:rPr>
        <w:t>七</w:t>
      </w:r>
      <w:r w:rsidRPr="008C2943">
        <w:rPr>
          <w:rFonts w:asciiTheme="minorEastAsia" w:hAnsiTheme="minorEastAsia" w:cs="Times New Roman"/>
          <w:b/>
          <w:kern w:val="0"/>
          <w:sz w:val="28"/>
          <w:szCs w:val="28"/>
        </w:rPr>
        <w:t>、</w:t>
      </w:r>
      <w:r w:rsidR="00F75158" w:rsidRPr="008C2943">
        <w:rPr>
          <w:rFonts w:asciiTheme="minorEastAsia" w:hAnsiTheme="minorEastAsia" w:cs="Times New Roman"/>
          <w:b/>
          <w:kern w:val="0"/>
          <w:sz w:val="28"/>
          <w:szCs w:val="28"/>
        </w:rPr>
        <w:t>焚烧过程产生的污染物质及控制</w:t>
      </w:r>
    </w:p>
    <w:p w:rsidR="00F75158" w:rsidRPr="008C2943" w:rsidRDefault="00F75158"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主要掌握焚烧过程中产生的主要污染物种类；二噁英的生成因素；防止恶臭产生的方法以及防止煤烟生成的方法。</w:t>
      </w:r>
    </w:p>
    <w:p w:rsidR="005467EF" w:rsidRPr="008C2943" w:rsidRDefault="005467EF" w:rsidP="004F533C">
      <w:pPr>
        <w:kinsoku w:val="0"/>
        <w:overflowPunct w:val="0"/>
        <w:autoSpaceDE w:val="0"/>
        <w:autoSpaceDN w:val="0"/>
        <w:adjustRightInd w:val="0"/>
        <w:snapToGrid w:val="0"/>
        <w:ind w:firstLineChars="200" w:firstLine="562"/>
        <w:jc w:val="left"/>
        <w:rPr>
          <w:rFonts w:asciiTheme="minorEastAsia" w:hAnsiTheme="minorEastAsia" w:cs="Times New Roman"/>
          <w:b/>
          <w:kern w:val="0"/>
          <w:sz w:val="28"/>
          <w:szCs w:val="28"/>
        </w:rPr>
      </w:pPr>
      <w:r w:rsidRPr="008C2943">
        <w:rPr>
          <w:rFonts w:asciiTheme="minorEastAsia" w:hAnsiTheme="minorEastAsia" w:cs="Times New Roman" w:hint="eastAsia"/>
          <w:b/>
          <w:kern w:val="0"/>
          <w:sz w:val="28"/>
          <w:szCs w:val="28"/>
        </w:rPr>
        <w:t>八</w:t>
      </w:r>
      <w:r w:rsidRPr="008C2943">
        <w:rPr>
          <w:rFonts w:asciiTheme="minorEastAsia" w:hAnsiTheme="minorEastAsia" w:cs="Times New Roman"/>
          <w:b/>
          <w:kern w:val="0"/>
          <w:sz w:val="28"/>
          <w:szCs w:val="28"/>
        </w:rPr>
        <w:t>、</w:t>
      </w:r>
      <w:r w:rsidR="00F75158" w:rsidRPr="008C2943">
        <w:rPr>
          <w:rFonts w:asciiTheme="minorEastAsia" w:hAnsiTheme="minorEastAsia" w:cs="Times New Roman"/>
          <w:b/>
          <w:kern w:val="0"/>
          <w:sz w:val="28"/>
          <w:szCs w:val="28"/>
        </w:rPr>
        <w:t>焚烧设备</w:t>
      </w:r>
    </w:p>
    <w:p w:rsidR="00F75158" w:rsidRPr="008C2943" w:rsidRDefault="00F75158" w:rsidP="004F533C">
      <w:pPr>
        <w:kinsoku w:val="0"/>
        <w:overflowPunct w:val="0"/>
        <w:autoSpaceDE w:val="0"/>
        <w:autoSpaceDN w:val="0"/>
        <w:adjustRightInd w:val="0"/>
        <w:snapToGrid w:val="0"/>
        <w:ind w:firstLineChars="200" w:firstLine="560"/>
        <w:jc w:val="left"/>
        <w:rPr>
          <w:rFonts w:asciiTheme="minorEastAsia" w:hAnsiTheme="minorEastAsia" w:cs="Times New Roman"/>
          <w:kern w:val="0"/>
          <w:sz w:val="28"/>
          <w:szCs w:val="28"/>
        </w:rPr>
      </w:pPr>
      <w:r w:rsidRPr="008C2943">
        <w:rPr>
          <w:rFonts w:asciiTheme="minorEastAsia" w:hAnsiTheme="minorEastAsia" w:cs="Times New Roman"/>
          <w:kern w:val="0"/>
          <w:sz w:val="28"/>
          <w:szCs w:val="28"/>
        </w:rPr>
        <w:t>重点掌握常用焚烧炉的分类（机械炉排炉、回转窑焚烧炉及流化床焚烧炉等）及它们各自的特点和不适应的条件。</w:t>
      </w:r>
    </w:p>
    <w:p w:rsidR="005467EF" w:rsidRPr="008C2943" w:rsidRDefault="005467EF" w:rsidP="004F533C">
      <w:pPr>
        <w:kinsoku w:val="0"/>
        <w:overflowPunct w:val="0"/>
        <w:autoSpaceDE w:val="0"/>
        <w:autoSpaceDN w:val="0"/>
        <w:adjustRightInd w:val="0"/>
        <w:snapToGrid w:val="0"/>
        <w:jc w:val="left"/>
        <w:rPr>
          <w:rFonts w:ascii="Times New Roman" w:eastAsia="宋体" w:hAnsi="Times New Roman" w:cs="Times New Roman"/>
          <w:kern w:val="0"/>
          <w:sz w:val="24"/>
          <w:szCs w:val="24"/>
        </w:rPr>
      </w:pPr>
    </w:p>
    <w:p w:rsidR="005467EF" w:rsidRPr="008C2943" w:rsidRDefault="005467EF" w:rsidP="004F533C">
      <w:pPr>
        <w:kinsoku w:val="0"/>
        <w:overflowPunct w:val="0"/>
        <w:autoSpaceDE w:val="0"/>
        <w:autoSpaceDN w:val="0"/>
        <w:adjustRightInd w:val="0"/>
        <w:snapToGrid w:val="0"/>
        <w:jc w:val="center"/>
        <w:rPr>
          <w:rFonts w:ascii="黑体" w:eastAsia="黑体" w:hAnsi="黑体"/>
          <w:sz w:val="28"/>
          <w:szCs w:val="28"/>
        </w:rPr>
      </w:pPr>
      <w:r w:rsidRPr="008C2943">
        <w:rPr>
          <w:rFonts w:ascii="黑体" w:eastAsia="黑体" w:hAnsi="黑体" w:hint="eastAsia"/>
          <w:sz w:val="28"/>
          <w:szCs w:val="28"/>
        </w:rPr>
        <w:t>生物处理技术篇</w:t>
      </w:r>
    </w:p>
    <w:p w:rsidR="0002522A" w:rsidRPr="008C2943" w:rsidRDefault="0002522A" w:rsidP="004F533C">
      <w:pPr>
        <w:kinsoku w:val="0"/>
        <w:overflowPunct w:val="0"/>
        <w:autoSpaceDE w:val="0"/>
        <w:autoSpaceDN w:val="0"/>
        <w:adjustRightInd w:val="0"/>
        <w:snapToGrid w:val="0"/>
        <w:ind w:firstLineChars="200" w:firstLine="562"/>
        <w:rPr>
          <w:rFonts w:ascii="宋体" w:eastAsia="宋体" w:hAnsi="宋体"/>
          <w:b/>
          <w:sz w:val="28"/>
          <w:szCs w:val="28"/>
        </w:rPr>
      </w:pPr>
      <w:r w:rsidRPr="008C2943">
        <w:rPr>
          <w:rFonts w:ascii="宋体" w:eastAsia="宋体" w:hAnsi="宋体" w:hint="eastAsia"/>
          <w:b/>
          <w:sz w:val="28"/>
          <w:szCs w:val="28"/>
        </w:rPr>
        <w:t>一、生物处理的主要方式和对象（知识点）</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1、生物处理的主要方式：堆肥、厌氧消化等</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2、生物处理的类别：易降解物质</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3、适合生物处理的垃圾组分：餐厨垃圾、园林废弃物、农业废弃物、污水污泥等</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4、餐厨垃圾的特征：高热值、高有机质、高含水率</w:t>
      </w:r>
    </w:p>
    <w:p w:rsidR="0002522A" w:rsidRPr="008C2943" w:rsidRDefault="0002522A" w:rsidP="004F533C">
      <w:pPr>
        <w:kinsoku w:val="0"/>
        <w:overflowPunct w:val="0"/>
        <w:autoSpaceDE w:val="0"/>
        <w:autoSpaceDN w:val="0"/>
        <w:adjustRightInd w:val="0"/>
        <w:snapToGrid w:val="0"/>
        <w:ind w:firstLineChars="200" w:firstLine="562"/>
        <w:rPr>
          <w:rFonts w:ascii="宋体" w:eastAsia="宋体" w:hAnsi="宋体"/>
          <w:b/>
          <w:sz w:val="28"/>
          <w:szCs w:val="28"/>
        </w:rPr>
      </w:pPr>
      <w:r w:rsidRPr="008C2943">
        <w:rPr>
          <w:rFonts w:ascii="宋体" w:eastAsia="宋体" w:hAnsi="宋体" w:hint="eastAsia"/>
          <w:b/>
          <w:sz w:val="28"/>
          <w:szCs w:val="28"/>
        </w:rPr>
        <w:t>二、堆肥（知识点）</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1、堆肥的过程</w:t>
      </w:r>
    </w:p>
    <w:p w:rsidR="0002522A" w:rsidRPr="008C2943" w:rsidRDefault="0002522A" w:rsidP="004F533C">
      <w:pPr>
        <w:kinsoku w:val="0"/>
        <w:overflowPunct w:val="0"/>
        <w:autoSpaceDE w:val="0"/>
        <w:autoSpaceDN w:val="0"/>
        <w:adjustRightInd w:val="0"/>
        <w:snapToGrid w:val="0"/>
        <w:ind w:firstLineChars="150" w:firstLine="420"/>
        <w:rPr>
          <w:rFonts w:ascii="宋体" w:eastAsia="宋体" w:hAnsi="宋体"/>
          <w:sz w:val="28"/>
          <w:szCs w:val="28"/>
        </w:rPr>
      </w:pPr>
      <w:r w:rsidRPr="008C2943">
        <w:rPr>
          <w:rFonts w:ascii="宋体" w:eastAsia="宋体" w:hAnsi="宋体" w:hint="eastAsia"/>
          <w:sz w:val="28"/>
          <w:szCs w:val="28"/>
        </w:rPr>
        <w:t>常温潜伏阶段、升温阶段、高温阶段、降温阶段和常温腐熟阶段；主发酵（或称一次发酵）和次发酵（或称二次发酵）</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2、堆肥的关键影响因素</w:t>
      </w:r>
    </w:p>
    <w:p w:rsidR="0002522A" w:rsidRPr="008C2943" w:rsidRDefault="0002522A" w:rsidP="004F533C">
      <w:pPr>
        <w:kinsoku w:val="0"/>
        <w:overflowPunct w:val="0"/>
        <w:autoSpaceDE w:val="0"/>
        <w:autoSpaceDN w:val="0"/>
        <w:adjustRightInd w:val="0"/>
        <w:snapToGrid w:val="0"/>
        <w:ind w:firstLineChars="150" w:firstLine="420"/>
        <w:rPr>
          <w:rFonts w:ascii="宋体" w:eastAsia="宋体" w:hAnsi="宋体"/>
          <w:sz w:val="28"/>
          <w:szCs w:val="28"/>
        </w:rPr>
      </w:pPr>
      <w:r w:rsidRPr="008C2943">
        <w:rPr>
          <w:rFonts w:ascii="宋体" w:eastAsia="宋体" w:hAnsi="宋体" w:hint="eastAsia"/>
          <w:sz w:val="28"/>
          <w:szCs w:val="28"/>
        </w:rPr>
        <w:t>有机物含量和生物可降解性、</w:t>
      </w:r>
      <w:r w:rsidRPr="008C2943">
        <w:rPr>
          <w:rFonts w:ascii="宋体" w:eastAsia="宋体" w:hAnsi="宋体"/>
          <w:sz w:val="28"/>
          <w:szCs w:val="28"/>
        </w:rPr>
        <w:t>C/N</w:t>
      </w:r>
      <w:r w:rsidRPr="008C2943">
        <w:rPr>
          <w:rFonts w:ascii="宋体" w:eastAsia="宋体" w:hAnsi="宋体" w:hint="eastAsia"/>
          <w:sz w:val="28"/>
          <w:szCs w:val="28"/>
        </w:rPr>
        <w:t>比、温度、氧气浓度、含水率、孔隙率、</w:t>
      </w:r>
      <w:r w:rsidRPr="008C2943">
        <w:rPr>
          <w:rFonts w:ascii="宋体" w:eastAsia="宋体" w:hAnsi="宋体"/>
          <w:sz w:val="28"/>
          <w:szCs w:val="28"/>
        </w:rPr>
        <w:t>pH</w:t>
      </w:r>
      <w:r w:rsidRPr="008C2943">
        <w:rPr>
          <w:rFonts w:ascii="宋体" w:eastAsia="宋体" w:hAnsi="宋体" w:hint="eastAsia"/>
          <w:sz w:val="28"/>
          <w:szCs w:val="28"/>
        </w:rPr>
        <w:t>、微生物量</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3、堆肥化的工艺类型</w:t>
      </w:r>
    </w:p>
    <w:p w:rsidR="0002522A" w:rsidRPr="008C2943" w:rsidRDefault="0002522A" w:rsidP="004F533C">
      <w:pPr>
        <w:kinsoku w:val="0"/>
        <w:overflowPunct w:val="0"/>
        <w:autoSpaceDE w:val="0"/>
        <w:autoSpaceDN w:val="0"/>
        <w:adjustRightInd w:val="0"/>
        <w:snapToGrid w:val="0"/>
        <w:ind w:firstLineChars="145" w:firstLine="406"/>
        <w:rPr>
          <w:rFonts w:ascii="宋体" w:eastAsia="宋体" w:hAnsi="宋体"/>
          <w:sz w:val="28"/>
          <w:szCs w:val="28"/>
        </w:rPr>
      </w:pPr>
      <w:r w:rsidRPr="008C2943">
        <w:rPr>
          <w:rFonts w:ascii="宋体" w:eastAsia="宋体" w:hAnsi="宋体" w:hint="eastAsia"/>
          <w:sz w:val="28"/>
          <w:szCs w:val="28"/>
        </w:rPr>
        <w:t>按照堆肥过程内物料运动：静态堆肥、间歇式动态堆肥、连续式动态堆肥</w:t>
      </w:r>
    </w:p>
    <w:p w:rsidR="0002522A" w:rsidRPr="008C2943" w:rsidRDefault="0002522A" w:rsidP="004F533C">
      <w:pPr>
        <w:kinsoku w:val="0"/>
        <w:overflowPunct w:val="0"/>
        <w:autoSpaceDE w:val="0"/>
        <w:autoSpaceDN w:val="0"/>
        <w:adjustRightInd w:val="0"/>
        <w:snapToGrid w:val="0"/>
        <w:ind w:firstLineChars="145" w:firstLine="406"/>
        <w:rPr>
          <w:rFonts w:ascii="宋体" w:eastAsia="宋体" w:hAnsi="宋体"/>
          <w:sz w:val="28"/>
          <w:szCs w:val="28"/>
        </w:rPr>
      </w:pPr>
      <w:r w:rsidRPr="008C2943">
        <w:rPr>
          <w:rFonts w:ascii="宋体" w:eastAsia="宋体" w:hAnsi="宋体" w:hint="eastAsia"/>
          <w:sz w:val="28"/>
          <w:szCs w:val="28"/>
        </w:rPr>
        <w:t>按照微生物对氧的需求：好氧堆肥、厌氧堆肥</w:t>
      </w:r>
    </w:p>
    <w:p w:rsidR="0002522A" w:rsidRPr="008C2943" w:rsidRDefault="0002522A" w:rsidP="004F533C">
      <w:pPr>
        <w:kinsoku w:val="0"/>
        <w:overflowPunct w:val="0"/>
        <w:autoSpaceDE w:val="0"/>
        <w:autoSpaceDN w:val="0"/>
        <w:adjustRightInd w:val="0"/>
        <w:snapToGrid w:val="0"/>
        <w:ind w:firstLineChars="145" w:firstLine="406"/>
        <w:rPr>
          <w:rFonts w:ascii="宋体" w:eastAsia="宋体" w:hAnsi="宋体"/>
          <w:sz w:val="28"/>
          <w:szCs w:val="28"/>
        </w:rPr>
      </w:pPr>
      <w:r w:rsidRPr="008C2943">
        <w:rPr>
          <w:rFonts w:ascii="宋体" w:eastAsia="宋体" w:hAnsi="宋体" w:hint="eastAsia"/>
          <w:sz w:val="28"/>
          <w:szCs w:val="28"/>
        </w:rPr>
        <w:t>按照发酵分段：一次发酵、二次发酵</w:t>
      </w:r>
    </w:p>
    <w:p w:rsidR="0002522A" w:rsidRPr="008C2943" w:rsidRDefault="0002522A" w:rsidP="004F533C">
      <w:pPr>
        <w:kinsoku w:val="0"/>
        <w:overflowPunct w:val="0"/>
        <w:autoSpaceDE w:val="0"/>
        <w:autoSpaceDN w:val="0"/>
        <w:adjustRightInd w:val="0"/>
        <w:snapToGrid w:val="0"/>
        <w:ind w:firstLineChars="145" w:firstLine="406"/>
        <w:rPr>
          <w:rFonts w:ascii="宋体" w:eastAsia="宋体" w:hAnsi="宋体"/>
          <w:sz w:val="28"/>
          <w:szCs w:val="28"/>
        </w:rPr>
      </w:pPr>
      <w:r w:rsidRPr="008C2943">
        <w:rPr>
          <w:rFonts w:ascii="宋体" w:eastAsia="宋体" w:hAnsi="宋体" w:hint="eastAsia"/>
          <w:sz w:val="28"/>
          <w:szCs w:val="28"/>
        </w:rPr>
        <w:t>按照通风方式：自然、强制</w:t>
      </w:r>
    </w:p>
    <w:p w:rsidR="0002522A" w:rsidRPr="008C2943" w:rsidRDefault="0002522A" w:rsidP="004F533C">
      <w:pPr>
        <w:kinsoku w:val="0"/>
        <w:overflowPunct w:val="0"/>
        <w:autoSpaceDE w:val="0"/>
        <w:autoSpaceDN w:val="0"/>
        <w:adjustRightInd w:val="0"/>
        <w:snapToGrid w:val="0"/>
        <w:ind w:firstLineChars="145" w:firstLine="406"/>
        <w:rPr>
          <w:rFonts w:ascii="宋体" w:eastAsia="宋体" w:hAnsi="宋体"/>
          <w:sz w:val="28"/>
          <w:szCs w:val="28"/>
        </w:rPr>
      </w:pPr>
      <w:r w:rsidRPr="008C2943">
        <w:rPr>
          <w:rFonts w:ascii="宋体" w:eastAsia="宋体" w:hAnsi="宋体" w:hint="eastAsia"/>
          <w:sz w:val="28"/>
          <w:szCs w:val="28"/>
        </w:rPr>
        <w:t>按照反应器类型：条垛式、槽式（仓式）、塔式、回转筒式</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4、堆肥工艺过程和工艺参数</w:t>
      </w:r>
    </w:p>
    <w:p w:rsidR="0002522A" w:rsidRPr="008C2943" w:rsidRDefault="0002522A" w:rsidP="004F533C">
      <w:pPr>
        <w:kinsoku w:val="0"/>
        <w:overflowPunct w:val="0"/>
        <w:autoSpaceDE w:val="0"/>
        <w:autoSpaceDN w:val="0"/>
        <w:adjustRightInd w:val="0"/>
        <w:snapToGrid w:val="0"/>
        <w:ind w:firstLineChars="151" w:firstLine="423"/>
        <w:rPr>
          <w:rFonts w:ascii="宋体" w:eastAsia="宋体" w:hAnsi="宋体"/>
          <w:sz w:val="28"/>
          <w:szCs w:val="28"/>
        </w:rPr>
      </w:pPr>
      <w:r w:rsidRPr="008C2943">
        <w:rPr>
          <w:rFonts w:ascii="宋体" w:eastAsia="宋体" w:hAnsi="宋体" w:hint="eastAsia"/>
          <w:sz w:val="28"/>
          <w:szCs w:val="28"/>
        </w:rPr>
        <w:t>工艺过程：前处理、主发酵（一次发酵）、后发酵（二次发酵）、后处理、脱臭及贮存</w:t>
      </w:r>
    </w:p>
    <w:p w:rsidR="0002522A" w:rsidRPr="008C2943" w:rsidRDefault="0002522A" w:rsidP="004F533C">
      <w:pPr>
        <w:kinsoku w:val="0"/>
        <w:overflowPunct w:val="0"/>
        <w:autoSpaceDE w:val="0"/>
        <w:autoSpaceDN w:val="0"/>
        <w:adjustRightInd w:val="0"/>
        <w:snapToGrid w:val="0"/>
        <w:ind w:firstLineChars="145" w:firstLine="406"/>
        <w:rPr>
          <w:rFonts w:ascii="宋体" w:eastAsia="宋体" w:hAnsi="宋体"/>
          <w:sz w:val="28"/>
          <w:szCs w:val="28"/>
        </w:rPr>
      </w:pPr>
      <w:r w:rsidRPr="008C2943">
        <w:rPr>
          <w:rFonts w:ascii="宋体" w:eastAsia="宋体" w:hAnsi="宋体" w:hint="eastAsia"/>
          <w:sz w:val="28"/>
          <w:szCs w:val="28"/>
        </w:rPr>
        <w:t>工艺参数：含水率、总有机物含量、碳氮比、温度层控制和发酵时间</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5、堆肥处理设施类型</w:t>
      </w:r>
    </w:p>
    <w:p w:rsidR="0002522A" w:rsidRPr="008C2943" w:rsidRDefault="0002522A" w:rsidP="004F533C">
      <w:pPr>
        <w:kinsoku w:val="0"/>
        <w:overflowPunct w:val="0"/>
        <w:autoSpaceDE w:val="0"/>
        <w:autoSpaceDN w:val="0"/>
        <w:adjustRightInd w:val="0"/>
        <w:snapToGrid w:val="0"/>
        <w:ind w:firstLineChars="151" w:firstLine="423"/>
        <w:rPr>
          <w:rFonts w:ascii="宋体" w:eastAsia="宋体" w:hAnsi="宋体"/>
          <w:sz w:val="28"/>
          <w:szCs w:val="28"/>
        </w:rPr>
      </w:pPr>
      <w:r w:rsidRPr="008C2943">
        <w:rPr>
          <w:rFonts w:ascii="宋体" w:eastAsia="宋体" w:hAnsi="宋体" w:hint="eastAsia"/>
          <w:sz w:val="28"/>
          <w:szCs w:val="28"/>
        </w:rPr>
        <w:t>堆肥厂、堆肥站、小型生化处理机</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6、堆肥产品</w:t>
      </w:r>
    </w:p>
    <w:p w:rsidR="0002522A" w:rsidRPr="008C2943" w:rsidRDefault="0002522A" w:rsidP="004F533C">
      <w:pPr>
        <w:kinsoku w:val="0"/>
        <w:overflowPunct w:val="0"/>
        <w:autoSpaceDE w:val="0"/>
        <w:autoSpaceDN w:val="0"/>
        <w:adjustRightInd w:val="0"/>
        <w:snapToGrid w:val="0"/>
        <w:ind w:firstLineChars="140" w:firstLine="392"/>
        <w:rPr>
          <w:rFonts w:ascii="宋体" w:eastAsia="宋体" w:hAnsi="宋体"/>
          <w:sz w:val="28"/>
          <w:szCs w:val="28"/>
        </w:rPr>
      </w:pPr>
      <w:r w:rsidRPr="008C2943">
        <w:rPr>
          <w:rFonts w:ascii="宋体" w:eastAsia="宋体" w:hAnsi="宋体" w:hint="eastAsia"/>
          <w:sz w:val="28"/>
          <w:szCs w:val="28"/>
        </w:rPr>
        <w:t>肥效、用途、腐熟度及其判定</w:t>
      </w:r>
    </w:p>
    <w:p w:rsidR="0002522A" w:rsidRPr="008C2943" w:rsidRDefault="0002522A" w:rsidP="004F533C">
      <w:pPr>
        <w:kinsoku w:val="0"/>
        <w:overflowPunct w:val="0"/>
        <w:autoSpaceDE w:val="0"/>
        <w:autoSpaceDN w:val="0"/>
        <w:adjustRightInd w:val="0"/>
        <w:snapToGrid w:val="0"/>
        <w:ind w:firstLineChars="200" w:firstLine="562"/>
        <w:rPr>
          <w:rFonts w:ascii="宋体" w:eastAsia="宋体" w:hAnsi="宋体"/>
          <w:b/>
          <w:sz w:val="28"/>
          <w:szCs w:val="28"/>
        </w:rPr>
      </w:pPr>
      <w:r w:rsidRPr="008C2943">
        <w:rPr>
          <w:rFonts w:ascii="宋体" w:eastAsia="宋体" w:hAnsi="宋体" w:hint="eastAsia"/>
          <w:b/>
          <w:sz w:val="28"/>
          <w:szCs w:val="28"/>
        </w:rPr>
        <w:lastRenderedPageBreak/>
        <w:t>三、厌氧处理技术（知识点）</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1、厌氧处理的过程</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水解、酸化、乙酸化和甲烷化</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2、关键影响因素</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温度、抑制物、生物量、搅拌</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3、厌氧消化生物转化单元工艺分类</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按温度分：中温消化、高温消化</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按含固率分：湿式、干式、半干式</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按反应器分段：单段、两段、多段式</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按进料方式：间歇式、连续式、半连续式</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4、厌氧反应器容量确定</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处理规模、发酵周期、容器强度</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5、厌氧处理技术在我国的应用</w:t>
      </w:r>
    </w:p>
    <w:p w:rsidR="0002522A" w:rsidRPr="008C2943" w:rsidRDefault="0002522A" w:rsidP="004F533C">
      <w:pPr>
        <w:kinsoku w:val="0"/>
        <w:overflowPunct w:val="0"/>
        <w:autoSpaceDE w:val="0"/>
        <w:autoSpaceDN w:val="0"/>
        <w:adjustRightInd w:val="0"/>
        <w:snapToGrid w:val="0"/>
        <w:ind w:firstLineChars="200" w:firstLine="560"/>
        <w:rPr>
          <w:rFonts w:ascii="宋体" w:eastAsia="宋体" w:hAnsi="宋体"/>
          <w:sz w:val="28"/>
          <w:szCs w:val="28"/>
        </w:rPr>
      </w:pPr>
      <w:r w:rsidRPr="008C2943">
        <w:rPr>
          <w:rFonts w:ascii="宋体" w:eastAsia="宋体" w:hAnsi="宋体" w:hint="eastAsia"/>
          <w:sz w:val="28"/>
          <w:szCs w:val="28"/>
        </w:rPr>
        <w:t>工艺技术路线、典型城市、在上海的应用</w:t>
      </w:r>
    </w:p>
    <w:p w:rsidR="00CC01B9" w:rsidRPr="008C2943" w:rsidRDefault="00CC01B9" w:rsidP="004F533C">
      <w:pPr>
        <w:kinsoku w:val="0"/>
        <w:overflowPunct w:val="0"/>
        <w:autoSpaceDE w:val="0"/>
        <w:autoSpaceDN w:val="0"/>
        <w:adjustRightInd w:val="0"/>
        <w:snapToGrid w:val="0"/>
        <w:jc w:val="center"/>
        <w:rPr>
          <w:rFonts w:ascii="黑体" w:eastAsia="黑体" w:hAnsi="黑体"/>
          <w:sz w:val="28"/>
          <w:szCs w:val="28"/>
        </w:rPr>
      </w:pPr>
    </w:p>
    <w:p w:rsidR="00CC01B9" w:rsidRPr="008C2943" w:rsidRDefault="00CC01B9" w:rsidP="004F533C">
      <w:pPr>
        <w:kinsoku w:val="0"/>
        <w:overflowPunct w:val="0"/>
        <w:autoSpaceDE w:val="0"/>
        <w:autoSpaceDN w:val="0"/>
        <w:adjustRightInd w:val="0"/>
        <w:snapToGrid w:val="0"/>
        <w:jc w:val="center"/>
        <w:rPr>
          <w:rFonts w:ascii="黑体" w:eastAsia="黑体" w:hAnsi="黑体"/>
          <w:sz w:val="28"/>
          <w:szCs w:val="28"/>
        </w:rPr>
      </w:pPr>
      <w:r w:rsidRPr="008C2943">
        <w:rPr>
          <w:rFonts w:ascii="黑体" w:eastAsia="黑体" w:hAnsi="黑体" w:hint="eastAsia"/>
          <w:sz w:val="28"/>
          <w:szCs w:val="28"/>
        </w:rPr>
        <w:t>生活垃圾中转</w:t>
      </w:r>
      <w:r w:rsidRPr="008C2943">
        <w:rPr>
          <w:rFonts w:ascii="黑体" w:eastAsia="黑体" w:hAnsi="黑体"/>
          <w:sz w:val="28"/>
          <w:szCs w:val="28"/>
        </w:rPr>
        <w:t>运输</w:t>
      </w:r>
    </w:p>
    <w:p w:rsidR="00CC01B9" w:rsidRPr="008C2943" w:rsidRDefault="00CC01B9" w:rsidP="004F533C">
      <w:pPr>
        <w:kinsoku w:val="0"/>
        <w:overflowPunct w:val="0"/>
        <w:autoSpaceDE w:val="0"/>
        <w:autoSpaceDN w:val="0"/>
        <w:adjustRightInd w:val="0"/>
        <w:snapToGrid w:val="0"/>
        <w:ind w:firstLineChars="200" w:firstLine="562"/>
        <w:rPr>
          <w:rFonts w:asciiTheme="minorEastAsia" w:hAnsiTheme="minorEastAsia" w:cs="宋体"/>
          <w:b/>
          <w:kern w:val="0"/>
          <w:sz w:val="28"/>
          <w:szCs w:val="28"/>
        </w:rPr>
      </w:pPr>
      <w:r w:rsidRPr="008C2943">
        <w:rPr>
          <w:rFonts w:asciiTheme="minorEastAsia" w:hAnsiTheme="minorEastAsia" w:cs="宋体" w:hint="eastAsia"/>
          <w:b/>
          <w:kern w:val="0"/>
          <w:sz w:val="28"/>
          <w:szCs w:val="28"/>
        </w:rPr>
        <w:t>一</w:t>
      </w:r>
      <w:r w:rsidRPr="008C2943">
        <w:rPr>
          <w:rFonts w:asciiTheme="minorEastAsia" w:hAnsiTheme="minorEastAsia" w:cs="宋体"/>
          <w:b/>
          <w:kern w:val="0"/>
          <w:sz w:val="28"/>
          <w:szCs w:val="28"/>
        </w:rPr>
        <w:t>、</w:t>
      </w:r>
      <w:r w:rsidRPr="008C2943">
        <w:rPr>
          <w:rFonts w:asciiTheme="minorEastAsia" w:hAnsiTheme="minorEastAsia" w:cs="宋体" w:hint="eastAsia"/>
          <w:b/>
          <w:kern w:val="0"/>
          <w:sz w:val="28"/>
          <w:szCs w:val="28"/>
        </w:rPr>
        <w:t>中转</w:t>
      </w:r>
      <w:r w:rsidRPr="008C2943">
        <w:rPr>
          <w:rFonts w:asciiTheme="minorEastAsia" w:hAnsiTheme="minorEastAsia" w:cs="宋体"/>
          <w:b/>
          <w:kern w:val="0"/>
          <w:sz w:val="28"/>
          <w:szCs w:val="28"/>
        </w:rPr>
        <w:t>运输的定义</w:t>
      </w:r>
    </w:p>
    <w:p w:rsidR="00CC01B9" w:rsidRPr="008C2943" w:rsidRDefault="00CC01B9" w:rsidP="004F533C">
      <w:pPr>
        <w:kinsoku w:val="0"/>
        <w:overflowPunct w:val="0"/>
        <w:autoSpaceDE w:val="0"/>
        <w:autoSpaceDN w:val="0"/>
        <w:adjustRightInd w:val="0"/>
        <w:snapToGrid w:val="0"/>
        <w:ind w:firstLineChars="200" w:firstLine="562"/>
        <w:rPr>
          <w:rFonts w:asciiTheme="minorEastAsia" w:hAnsiTheme="minorEastAsia" w:cs="宋体"/>
          <w:b/>
          <w:kern w:val="0"/>
          <w:sz w:val="28"/>
          <w:szCs w:val="28"/>
        </w:rPr>
      </w:pPr>
      <w:r w:rsidRPr="008C2943">
        <w:rPr>
          <w:rFonts w:asciiTheme="minorEastAsia" w:hAnsiTheme="minorEastAsia" w:cs="宋体" w:hint="eastAsia"/>
          <w:b/>
          <w:kern w:val="0"/>
          <w:sz w:val="28"/>
          <w:szCs w:val="28"/>
        </w:rPr>
        <w:t>二</w:t>
      </w:r>
      <w:r w:rsidRPr="008C2943">
        <w:rPr>
          <w:rFonts w:asciiTheme="minorEastAsia" w:hAnsiTheme="minorEastAsia" w:cs="宋体"/>
          <w:b/>
          <w:kern w:val="0"/>
          <w:sz w:val="28"/>
          <w:szCs w:val="28"/>
        </w:rPr>
        <w:t>、基本步骤</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宋体"/>
          <w:kern w:val="0"/>
          <w:sz w:val="28"/>
          <w:szCs w:val="28"/>
        </w:rPr>
      </w:pPr>
      <w:r w:rsidRPr="008C2943">
        <w:rPr>
          <w:rFonts w:asciiTheme="minorEastAsia" w:hAnsiTheme="minorEastAsia" w:cs="宋体" w:hint="eastAsia"/>
          <w:kern w:val="0"/>
          <w:sz w:val="28"/>
          <w:szCs w:val="28"/>
        </w:rPr>
        <w:t>1、</w:t>
      </w:r>
      <w:r w:rsidRPr="008C2943">
        <w:rPr>
          <w:rFonts w:asciiTheme="minorEastAsia" w:hAnsiTheme="minorEastAsia" w:cs="宋体"/>
          <w:kern w:val="0"/>
          <w:sz w:val="28"/>
          <w:szCs w:val="28"/>
        </w:rPr>
        <w:t>垃圾转载</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宋体"/>
          <w:kern w:val="0"/>
          <w:sz w:val="28"/>
          <w:szCs w:val="28"/>
        </w:rPr>
      </w:pPr>
      <w:r w:rsidRPr="008C2943">
        <w:rPr>
          <w:rFonts w:asciiTheme="minorEastAsia" w:hAnsiTheme="minorEastAsia" w:cs="宋体" w:hint="eastAsia"/>
          <w:kern w:val="0"/>
          <w:sz w:val="28"/>
          <w:szCs w:val="28"/>
        </w:rPr>
        <w:t>2、</w:t>
      </w:r>
      <w:r w:rsidRPr="008C2943">
        <w:rPr>
          <w:rFonts w:asciiTheme="minorEastAsia" w:hAnsiTheme="minorEastAsia" w:cs="宋体"/>
          <w:kern w:val="0"/>
          <w:sz w:val="28"/>
          <w:szCs w:val="28"/>
        </w:rPr>
        <w:t>转运车运输</w:t>
      </w:r>
    </w:p>
    <w:p w:rsidR="00CC01B9" w:rsidRPr="008C2943" w:rsidRDefault="00CC01B9" w:rsidP="004F533C">
      <w:pPr>
        <w:kinsoku w:val="0"/>
        <w:overflowPunct w:val="0"/>
        <w:autoSpaceDE w:val="0"/>
        <w:autoSpaceDN w:val="0"/>
        <w:adjustRightInd w:val="0"/>
        <w:snapToGrid w:val="0"/>
        <w:ind w:firstLineChars="200" w:firstLine="562"/>
        <w:rPr>
          <w:rFonts w:asciiTheme="minorEastAsia" w:hAnsiTheme="minorEastAsia" w:cs="宋体"/>
          <w:b/>
          <w:kern w:val="0"/>
          <w:sz w:val="28"/>
          <w:szCs w:val="28"/>
        </w:rPr>
      </w:pPr>
      <w:r w:rsidRPr="008C2943">
        <w:rPr>
          <w:rFonts w:asciiTheme="minorEastAsia" w:hAnsiTheme="minorEastAsia" w:cs="宋体" w:hint="eastAsia"/>
          <w:b/>
          <w:kern w:val="0"/>
          <w:sz w:val="28"/>
          <w:szCs w:val="28"/>
        </w:rPr>
        <w:t>三</w:t>
      </w:r>
      <w:r w:rsidRPr="008C2943">
        <w:rPr>
          <w:rFonts w:asciiTheme="minorEastAsia" w:hAnsiTheme="minorEastAsia" w:cs="宋体"/>
          <w:b/>
          <w:kern w:val="0"/>
          <w:sz w:val="28"/>
          <w:szCs w:val="28"/>
        </w:rPr>
        <w:t>、转运站设置规范</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宋体"/>
          <w:kern w:val="0"/>
          <w:sz w:val="28"/>
          <w:szCs w:val="28"/>
        </w:rPr>
      </w:pPr>
      <w:r w:rsidRPr="008C2943">
        <w:rPr>
          <w:rFonts w:asciiTheme="minorEastAsia" w:hAnsiTheme="minorEastAsia" w:cs="宋体" w:hint="eastAsia"/>
          <w:kern w:val="0"/>
          <w:sz w:val="28"/>
          <w:szCs w:val="28"/>
        </w:rPr>
        <w:t>1、</w:t>
      </w:r>
      <w:r w:rsidRPr="008C2943">
        <w:rPr>
          <w:rFonts w:asciiTheme="minorEastAsia" w:hAnsiTheme="minorEastAsia" w:cs="宋体"/>
          <w:kern w:val="0"/>
          <w:sz w:val="28"/>
          <w:szCs w:val="28"/>
        </w:rPr>
        <w:t>转运站设置：</w:t>
      </w:r>
      <w:r w:rsidRPr="008C2943">
        <w:rPr>
          <w:rFonts w:asciiTheme="minorEastAsia" w:hAnsiTheme="minorEastAsia" w:cs="宋体" w:hint="eastAsia"/>
          <w:kern w:val="0"/>
          <w:sz w:val="28"/>
          <w:szCs w:val="28"/>
        </w:rPr>
        <w:t>平均距离</w:t>
      </w:r>
      <w:r w:rsidRPr="008C2943">
        <w:rPr>
          <w:rFonts w:asciiTheme="minorEastAsia" w:hAnsiTheme="minorEastAsia" w:cs="宋体"/>
          <w:kern w:val="0"/>
          <w:sz w:val="28"/>
          <w:szCs w:val="28"/>
        </w:rPr>
        <w:t>超过</w:t>
      </w:r>
      <w:r w:rsidRPr="008C2943">
        <w:rPr>
          <w:rFonts w:asciiTheme="minorEastAsia" w:hAnsiTheme="minorEastAsia" w:cs="宋体" w:hint="eastAsia"/>
          <w:kern w:val="0"/>
          <w:sz w:val="28"/>
          <w:szCs w:val="28"/>
        </w:rPr>
        <w:t>10千米</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宋体"/>
          <w:kern w:val="0"/>
          <w:sz w:val="28"/>
          <w:szCs w:val="28"/>
        </w:rPr>
      </w:pPr>
      <w:r w:rsidRPr="008C2943">
        <w:rPr>
          <w:rFonts w:asciiTheme="minorEastAsia" w:hAnsiTheme="minorEastAsia" w:cs="宋体"/>
          <w:kern w:val="0"/>
          <w:sz w:val="28"/>
          <w:szCs w:val="28"/>
        </w:rPr>
        <w:t>2</w:t>
      </w:r>
      <w:r w:rsidRPr="008C2943">
        <w:rPr>
          <w:rFonts w:asciiTheme="minorEastAsia" w:hAnsiTheme="minorEastAsia" w:cs="宋体" w:hint="eastAsia"/>
          <w:kern w:val="0"/>
          <w:sz w:val="28"/>
          <w:szCs w:val="28"/>
        </w:rPr>
        <w:t>、大</w:t>
      </w:r>
      <w:r w:rsidRPr="008C2943">
        <w:rPr>
          <w:rFonts w:asciiTheme="minorEastAsia" w:hAnsiTheme="minorEastAsia" w:cs="宋体"/>
          <w:kern w:val="0"/>
          <w:sz w:val="28"/>
          <w:szCs w:val="28"/>
        </w:rPr>
        <w:t>、中型转运站设置：平均距离超过</w:t>
      </w:r>
      <w:r w:rsidRPr="008C2943">
        <w:rPr>
          <w:rFonts w:asciiTheme="minorEastAsia" w:hAnsiTheme="minorEastAsia" w:cs="宋体" w:hint="eastAsia"/>
          <w:kern w:val="0"/>
          <w:sz w:val="28"/>
          <w:szCs w:val="28"/>
        </w:rPr>
        <w:t>20千米</w:t>
      </w:r>
    </w:p>
    <w:p w:rsidR="00CC01B9" w:rsidRPr="008C2943" w:rsidRDefault="00CC01B9" w:rsidP="004F533C">
      <w:pPr>
        <w:kinsoku w:val="0"/>
        <w:overflowPunct w:val="0"/>
        <w:autoSpaceDE w:val="0"/>
        <w:autoSpaceDN w:val="0"/>
        <w:adjustRightInd w:val="0"/>
        <w:snapToGrid w:val="0"/>
        <w:ind w:firstLineChars="200" w:firstLine="562"/>
        <w:rPr>
          <w:rFonts w:asciiTheme="minorEastAsia" w:hAnsiTheme="minorEastAsia" w:cs="宋体"/>
          <w:b/>
          <w:kern w:val="0"/>
          <w:sz w:val="28"/>
          <w:szCs w:val="28"/>
        </w:rPr>
      </w:pPr>
      <w:r w:rsidRPr="008C2943">
        <w:rPr>
          <w:rFonts w:asciiTheme="minorEastAsia" w:hAnsiTheme="minorEastAsia" w:cs="宋体" w:hint="eastAsia"/>
          <w:b/>
          <w:kern w:val="0"/>
          <w:sz w:val="28"/>
          <w:szCs w:val="28"/>
        </w:rPr>
        <w:t>四</w:t>
      </w:r>
      <w:r w:rsidRPr="008C2943">
        <w:rPr>
          <w:rFonts w:asciiTheme="minorEastAsia" w:hAnsiTheme="minorEastAsia" w:cs="宋体"/>
          <w:b/>
          <w:kern w:val="0"/>
          <w:sz w:val="28"/>
          <w:szCs w:val="28"/>
        </w:rPr>
        <w:t>、转运站的作用和功能</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宋体"/>
          <w:kern w:val="0"/>
          <w:sz w:val="28"/>
          <w:szCs w:val="28"/>
        </w:rPr>
      </w:pPr>
      <w:r w:rsidRPr="008C2943">
        <w:rPr>
          <w:rFonts w:asciiTheme="minorEastAsia" w:hAnsiTheme="minorEastAsia" w:cs="宋体"/>
          <w:kern w:val="0"/>
          <w:sz w:val="28"/>
          <w:szCs w:val="28"/>
        </w:rPr>
        <w:t>1</w:t>
      </w:r>
      <w:r w:rsidRPr="008C2943">
        <w:rPr>
          <w:rFonts w:asciiTheme="minorEastAsia" w:hAnsiTheme="minorEastAsia" w:cs="宋体" w:hint="eastAsia"/>
          <w:kern w:val="0"/>
          <w:sz w:val="28"/>
          <w:szCs w:val="28"/>
        </w:rPr>
        <w:t>、降低</w:t>
      </w:r>
      <w:r w:rsidRPr="008C2943">
        <w:rPr>
          <w:rFonts w:asciiTheme="minorEastAsia" w:hAnsiTheme="minorEastAsia" w:cs="宋体"/>
          <w:kern w:val="0"/>
          <w:sz w:val="28"/>
          <w:szCs w:val="28"/>
        </w:rPr>
        <w:t>收运成本</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宋体"/>
          <w:kern w:val="0"/>
          <w:sz w:val="28"/>
          <w:szCs w:val="28"/>
        </w:rPr>
      </w:pPr>
      <w:r w:rsidRPr="008C2943">
        <w:rPr>
          <w:rFonts w:asciiTheme="minorEastAsia" w:hAnsiTheme="minorEastAsia" w:cs="宋体" w:hint="eastAsia"/>
          <w:kern w:val="0"/>
          <w:sz w:val="28"/>
          <w:szCs w:val="28"/>
        </w:rPr>
        <w:t>2、</w:t>
      </w:r>
      <w:r w:rsidRPr="008C2943">
        <w:rPr>
          <w:rFonts w:asciiTheme="minorEastAsia" w:hAnsiTheme="minorEastAsia" w:cs="宋体"/>
          <w:kern w:val="0"/>
          <w:sz w:val="28"/>
          <w:szCs w:val="28"/>
        </w:rPr>
        <w:t>提高运输效率</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宋体"/>
          <w:kern w:val="0"/>
          <w:sz w:val="28"/>
          <w:szCs w:val="28"/>
        </w:rPr>
      </w:pPr>
      <w:r w:rsidRPr="008C2943">
        <w:rPr>
          <w:rFonts w:asciiTheme="minorEastAsia" w:hAnsiTheme="minorEastAsia" w:cs="宋体"/>
          <w:kern w:val="0"/>
          <w:sz w:val="28"/>
          <w:szCs w:val="28"/>
        </w:rPr>
        <w:t>3</w:t>
      </w:r>
      <w:r w:rsidRPr="008C2943">
        <w:rPr>
          <w:rFonts w:asciiTheme="minorEastAsia" w:hAnsiTheme="minorEastAsia" w:cs="宋体" w:hint="eastAsia"/>
          <w:kern w:val="0"/>
          <w:sz w:val="28"/>
          <w:szCs w:val="28"/>
        </w:rPr>
        <w:t>、</w:t>
      </w:r>
      <w:r w:rsidRPr="008C2943">
        <w:rPr>
          <w:rFonts w:asciiTheme="minorEastAsia" w:hAnsiTheme="minorEastAsia" w:cs="宋体"/>
          <w:kern w:val="0"/>
          <w:sz w:val="28"/>
          <w:szCs w:val="28"/>
        </w:rPr>
        <w:t>集中收集和贮存来源分散的各种生活垃圾</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宋体"/>
          <w:kern w:val="0"/>
          <w:sz w:val="28"/>
          <w:szCs w:val="28"/>
        </w:rPr>
      </w:pPr>
      <w:r w:rsidRPr="008C2943">
        <w:rPr>
          <w:rFonts w:asciiTheme="minorEastAsia" w:hAnsiTheme="minorEastAsia" w:cs="宋体"/>
          <w:kern w:val="0"/>
          <w:sz w:val="28"/>
          <w:szCs w:val="28"/>
        </w:rPr>
        <w:t>4</w:t>
      </w:r>
      <w:r w:rsidRPr="008C2943">
        <w:rPr>
          <w:rFonts w:asciiTheme="minorEastAsia" w:hAnsiTheme="minorEastAsia" w:cs="宋体" w:hint="eastAsia"/>
          <w:kern w:val="0"/>
          <w:sz w:val="28"/>
          <w:szCs w:val="28"/>
        </w:rPr>
        <w:t>、</w:t>
      </w:r>
      <w:r w:rsidRPr="008C2943">
        <w:rPr>
          <w:rFonts w:asciiTheme="minorEastAsia" w:hAnsiTheme="minorEastAsia" w:cs="宋体"/>
          <w:kern w:val="0"/>
          <w:sz w:val="28"/>
          <w:szCs w:val="28"/>
        </w:rPr>
        <w:t>对不同来源垃圾进行适当预处理</w:t>
      </w:r>
    </w:p>
    <w:p w:rsidR="00CC01B9" w:rsidRPr="008C2943" w:rsidRDefault="00CC01B9" w:rsidP="004F533C">
      <w:pPr>
        <w:kinsoku w:val="0"/>
        <w:overflowPunct w:val="0"/>
        <w:autoSpaceDE w:val="0"/>
        <w:autoSpaceDN w:val="0"/>
        <w:adjustRightInd w:val="0"/>
        <w:snapToGrid w:val="0"/>
        <w:ind w:firstLineChars="200" w:firstLine="562"/>
        <w:rPr>
          <w:rFonts w:asciiTheme="minorEastAsia" w:hAnsiTheme="minorEastAsia" w:cs="宋体"/>
          <w:b/>
          <w:kern w:val="0"/>
          <w:sz w:val="28"/>
          <w:szCs w:val="28"/>
        </w:rPr>
      </w:pPr>
      <w:r w:rsidRPr="008C2943">
        <w:rPr>
          <w:rFonts w:asciiTheme="minorEastAsia" w:hAnsiTheme="minorEastAsia" w:cs="宋体" w:hint="eastAsia"/>
          <w:b/>
          <w:kern w:val="0"/>
          <w:sz w:val="28"/>
          <w:szCs w:val="28"/>
        </w:rPr>
        <w:t>五</w:t>
      </w:r>
      <w:r w:rsidRPr="008C2943">
        <w:rPr>
          <w:rFonts w:asciiTheme="minorEastAsia" w:hAnsiTheme="minorEastAsia" w:cs="宋体"/>
          <w:b/>
          <w:kern w:val="0"/>
          <w:sz w:val="28"/>
          <w:szCs w:val="28"/>
        </w:rPr>
        <w:t>、转运站分类</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1、基本分类</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按</w:t>
      </w:r>
      <w:r w:rsidRPr="008C2943">
        <w:rPr>
          <w:rFonts w:asciiTheme="minorEastAsia" w:eastAsiaTheme="minorEastAsia" w:hAnsiTheme="minorEastAsia"/>
          <w:sz w:val="28"/>
          <w:szCs w:val="28"/>
        </w:rPr>
        <w:t>能力</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按有无压缩设备</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按压缩设备作业方式</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按大型运输工具不同</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按装料方法</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按有无分拣功能。</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宋体"/>
          <w:kern w:val="0"/>
          <w:sz w:val="28"/>
          <w:szCs w:val="28"/>
        </w:rPr>
      </w:pPr>
      <w:r w:rsidRPr="008C2943">
        <w:rPr>
          <w:rFonts w:asciiTheme="minorEastAsia" w:hAnsiTheme="minorEastAsia" w:cs="宋体" w:hint="eastAsia"/>
          <w:kern w:val="0"/>
          <w:sz w:val="28"/>
          <w:szCs w:val="28"/>
        </w:rPr>
        <w:t>2、按</w:t>
      </w:r>
      <w:r w:rsidRPr="008C2943">
        <w:rPr>
          <w:rFonts w:asciiTheme="minorEastAsia" w:hAnsiTheme="minorEastAsia" w:cs="宋体"/>
          <w:kern w:val="0"/>
          <w:sz w:val="28"/>
          <w:szCs w:val="28"/>
        </w:rPr>
        <w:t>转运能力分</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小型：</w:t>
      </w:r>
      <w:r w:rsidRPr="008C2943">
        <w:rPr>
          <w:rFonts w:asciiTheme="minorEastAsia" w:eastAsiaTheme="minorEastAsia" w:hAnsiTheme="minorEastAsia"/>
          <w:sz w:val="28"/>
          <w:szCs w:val="28"/>
        </w:rPr>
        <w:t>小于</w:t>
      </w:r>
      <w:r w:rsidRPr="008C2943">
        <w:rPr>
          <w:rFonts w:asciiTheme="minorEastAsia" w:eastAsiaTheme="minorEastAsia" w:hAnsiTheme="minorEastAsia" w:hint="eastAsia"/>
          <w:sz w:val="28"/>
          <w:szCs w:val="28"/>
        </w:rPr>
        <w:t>50吨</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天</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中小型</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50</w:t>
      </w:r>
      <w:r w:rsidRPr="008C2943">
        <w:rPr>
          <w:rFonts w:asciiTheme="minorEastAsia" w:eastAsiaTheme="minorEastAsia" w:hAnsiTheme="minorEastAsia"/>
          <w:sz w:val="28"/>
          <w:szCs w:val="28"/>
        </w:rPr>
        <w:t>~150</w:t>
      </w:r>
      <w:r w:rsidRPr="008C2943">
        <w:rPr>
          <w:rFonts w:asciiTheme="minorEastAsia" w:eastAsiaTheme="minorEastAsia" w:hAnsiTheme="minorEastAsia" w:hint="eastAsia"/>
          <w:sz w:val="28"/>
          <w:szCs w:val="28"/>
        </w:rPr>
        <w:t>吨</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天</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中型</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150</w:t>
      </w:r>
      <w:r w:rsidRPr="008C2943">
        <w:rPr>
          <w:rFonts w:asciiTheme="minorEastAsia" w:eastAsiaTheme="minorEastAsia" w:hAnsiTheme="minorEastAsia"/>
          <w:sz w:val="28"/>
          <w:szCs w:val="28"/>
        </w:rPr>
        <w:t>~450</w:t>
      </w:r>
      <w:r w:rsidRPr="008C2943">
        <w:rPr>
          <w:rFonts w:asciiTheme="minorEastAsia" w:eastAsiaTheme="minorEastAsia" w:hAnsiTheme="minorEastAsia" w:hint="eastAsia"/>
          <w:sz w:val="28"/>
          <w:szCs w:val="28"/>
        </w:rPr>
        <w:t>吨</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天</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大型</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450</w:t>
      </w:r>
      <w:r w:rsidRPr="008C2943">
        <w:rPr>
          <w:rFonts w:asciiTheme="minorEastAsia" w:eastAsiaTheme="minorEastAsia" w:hAnsiTheme="minorEastAsia"/>
          <w:sz w:val="28"/>
          <w:szCs w:val="28"/>
        </w:rPr>
        <w:t>~1000</w:t>
      </w:r>
      <w:r w:rsidRPr="008C2943">
        <w:rPr>
          <w:rFonts w:asciiTheme="minorEastAsia" w:eastAsiaTheme="minorEastAsia" w:hAnsiTheme="minorEastAsia" w:hint="eastAsia"/>
          <w:sz w:val="28"/>
          <w:szCs w:val="28"/>
        </w:rPr>
        <w:t>吨</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天</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特大型</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1000</w:t>
      </w:r>
      <w:r w:rsidRPr="008C2943">
        <w:rPr>
          <w:rFonts w:asciiTheme="minorEastAsia" w:eastAsiaTheme="minorEastAsia" w:hAnsiTheme="minorEastAsia"/>
          <w:sz w:val="28"/>
          <w:szCs w:val="28"/>
        </w:rPr>
        <w:t>~3000</w:t>
      </w:r>
      <w:r w:rsidRPr="008C2943">
        <w:rPr>
          <w:rFonts w:asciiTheme="minorEastAsia" w:eastAsiaTheme="minorEastAsia" w:hAnsiTheme="minorEastAsia" w:hint="eastAsia"/>
          <w:sz w:val="28"/>
          <w:szCs w:val="28"/>
        </w:rPr>
        <w:t>吨</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天</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lastRenderedPageBreak/>
        <w:t>3、</w:t>
      </w:r>
      <w:r w:rsidRPr="008C2943">
        <w:rPr>
          <w:rFonts w:asciiTheme="minorEastAsia" w:eastAsiaTheme="minorEastAsia" w:hAnsiTheme="minorEastAsia"/>
          <w:sz w:val="28"/>
          <w:szCs w:val="28"/>
        </w:rPr>
        <w:t>按</w:t>
      </w:r>
      <w:r w:rsidRPr="008C2943">
        <w:rPr>
          <w:rFonts w:asciiTheme="minorEastAsia" w:eastAsiaTheme="minorEastAsia" w:hAnsiTheme="minorEastAsia" w:hint="eastAsia"/>
          <w:sz w:val="28"/>
          <w:szCs w:val="28"/>
        </w:rPr>
        <w:t>作业</w:t>
      </w:r>
      <w:r w:rsidRPr="008C2943">
        <w:rPr>
          <w:rFonts w:asciiTheme="minorEastAsia" w:eastAsiaTheme="minorEastAsia" w:hAnsiTheme="minorEastAsia"/>
          <w:sz w:val="28"/>
          <w:szCs w:val="28"/>
        </w:rPr>
        <w:t>方式</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水平</w:t>
      </w:r>
      <w:r w:rsidRPr="008C2943">
        <w:rPr>
          <w:rFonts w:asciiTheme="minorEastAsia" w:eastAsiaTheme="minorEastAsia" w:hAnsiTheme="minorEastAsia"/>
          <w:sz w:val="28"/>
          <w:szCs w:val="28"/>
        </w:rPr>
        <w:t>压缩</w:t>
      </w:r>
      <w:r w:rsidRPr="008C2943">
        <w:rPr>
          <w:rFonts w:asciiTheme="minorEastAsia" w:eastAsiaTheme="minorEastAsia" w:hAnsiTheme="minorEastAsia" w:hint="eastAsia"/>
          <w:sz w:val="28"/>
          <w:szCs w:val="28"/>
        </w:rPr>
        <w:t>、竖直</w:t>
      </w:r>
      <w:r w:rsidRPr="008C2943">
        <w:rPr>
          <w:rFonts w:asciiTheme="minorEastAsia" w:eastAsiaTheme="minorEastAsia" w:hAnsiTheme="minorEastAsia"/>
          <w:sz w:val="28"/>
          <w:szCs w:val="28"/>
        </w:rPr>
        <w:t>压缩</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压缩比</w:t>
      </w:r>
    </w:p>
    <w:p w:rsidR="00CC01B9" w:rsidRPr="008C2943" w:rsidRDefault="00CC01B9" w:rsidP="004F533C">
      <w:pPr>
        <w:kinsoku w:val="0"/>
        <w:overflowPunct w:val="0"/>
        <w:autoSpaceDE w:val="0"/>
        <w:autoSpaceDN w:val="0"/>
        <w:adjustRightInd w:val="0"/>
        <w:snapToGrid w:val="0"/>
        <w:ind w:firstLineChars="200" w:firstLine="562"/>
        <w:rPr>
          <w:rFonts w:asciiTheme="minorEastAsia" w:hAnsiTheme="minorEastAsia" w:cs="宋体"/>
          <w:b/>
          <w:kern w:val="0"/>
          <w:sz w:val="28"/>
          <w:szCs w:val="28"/>
        </w:rPr>
      </w:pPr>
      <w:r w:rsidRPr="008C2943">
        <w:rPr>
          <w:rFonts w:asciiTheme="minorEastAsia" w:hAnsiTheme="minorEastAsia" w:cs="宋体" w:hint="eastAsia"/>
          <w:b/>
          <w:kern w:val="0"/>
          <w:sz w:val="28"/>
          <w:szCs w:val="28"/>
        </w:rPr>
        <w:t>六</w:t>
      </w:r>
      <w:r w:rsidRPr="008C2943">
        <w:rPr>
          <w:rFonts w:asciiTheme="minorEastAsia" w:hAnsiTheme="minorEastAsia" w:cs="宋体"/>
          <w:b/>
          <w:kern w:val="0"/>
          <w:sz w:val="28"/>
          <w:szCs w:val="28"/>
        </w:rPr>
        <w:t>、</w:t>
      </w:r>
      <w:r w:rsidRPr="008C2943">
        <w:rPr>
          <w:rFonts w:asciiTheme="minorEastAsia" w:hAnsiTheme="minorEastAsia" w:cs="宋体" w:hint="eastAsia"/>
          <w:b/>
          <w:kern w:val="0"/>
          <w:sz w:val="28"/>
          <w:szCs w:val="28"/>
        </w:rPr>
        <w:t>中转站</w:t>
      </w:r>
      <w:r w:rsidRPr="008C2943">
        <w:rPr>
          <w:rFonts w:asciiTheme="minorEastAsia" w:hAnsiTheme="minorEastAsia" w:cs="宋体"/>
          <w:b/>
          <w:kern w:val="0"/>
          <w:sz w:val="28"/>
          <w:szCs w:val="28"/>
        </w:rPr>
        <w:t>选址</w:t>
      </w:r>
      <w:r w:rsidRPr="008C2943">
        <w:rPr>
          <w:rFonts w:asciiTheme="minorEastAsia" w:hAnsiTheme="minorEastAsia" w:cs="宋体" w:hint="eastAsia"/>
          <w:b/>
          <w:kern w:val="0"/>
          <w:sz w:val="28"/>
          <w:szCs w:val="28"/>
        </w:rPr>
        <w:t>与</w:t>
      </w:r>
      <w:r w:rsidRPr="008C2943">
        <w:rPr>
          <w:rFonts w:asciiTheme="minorEastAsia" w:hAnsiTheme="minorEastAsia" w:cs="宋体"/>
          <w:b/>
          <w:kern w:val="0"/>
          <w:sz w:val="28"/>
          <w:szCs w:val="28"/>
        </w:rPr>
        <w:t>设计</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1、选址</w:t>
      </w:r>
      <w:r w:rsidRPr="008C2943">
        <w:rPr>
          <w:rFonts w:asciiTheme="minorEastAsia" w:eastAsiaTheme="minorEastAsia" w:hAnsiTheme="minorEastAsia"/>
          <w:sz w:val="28"/>
          <w:szCs w:val="28"/>
        </w:rPr>
        <w:t>因素</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2、</w:t>
      </w:r>
      <w:r w:rsidRPr="008C2943">
        <w:rPr>
          <w:rFonts w:asciiTheme="minorEastAsia" w:eastAsiaTheme="minorEastAsia" w:hAnsiTheme="minorEastAsia"/>
          <w:sz w:val="28"/>
          <w:szCs w:val="28"/>
        </w:rPr>
        <w:t>设计概要</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规模</w:t>
      </w:r>
      <w:r w:rsidRPr="008C2943">
        <w:rPr>
          <w:rFonts w:asciiTheme="minorEastAsia" w:eastAsiaTheme="minorEastAsia" w:hAnsiTheme="minorEastAsia"/>
          <w:sz w:val="28"/>
          <w:szCs w:val="28"/>
        </w:rPr>
        <w:t>，环保措施，监控系统</w:t>
      </w:r>
      <w:r w:rsidRPr="008C2943">
        <w:rPr>
          <w:rFonts w:asciiTheme="minorEastAsia" w:eastAsiaTheme="minorEastAsia" w:hAnsiTheme="minorEastAsia" w:hint="eastAsia"/>
          <w:sz w:val="28"/>
          <w:szCs w:val="28"/>
        </w:rPr>
        <w:t>及</w:t>
      </w:r>
      <w:r w:rsidRPr="008C2943">
        <w:rPr>
          <w:rFonts w:asciiTheme="minorEastAsia" w:eastAsiaTheme="minorEastAsia" w:hAnsiTheme="minorEastAsia"/>
          <w:sz w:val="28"/>
          <w:szCs w:val="28"/>
        </w:rPr>
        <w:t>其他，</w:t>
      </w:r>
      <w:r w:rsidRPr="008C2943">
        <w:rPr>
          <w:rFonts w:asciiTheme="minorEastAsia" w:eastAsiaTheme="minorEastAsia" w:hAnsiTheme="minorEastAsia" w:hint="eastAsia"/>
          <w:sz w:val="28"/>
          <w:szCs w:val="28"/>
        </w:rPr>
        <w:t>大型运输</w:t>
      </w:r>
      <w:r w:rsidRPr="008C2943">
        <w:rPr>
          <w:rFonts w:asciiTheme="minorEastAsia" w:eastAsiaTheme="minorEastAsia" w:hAnsiTheme="minorEastAsia"/>
          <w:sz w:val="28"/>
          <w:szCs w:val="28"/>
        </w:rPr>
        <w:t>车辆</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绿化，建筑和环境</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3、中转站</w:t>
      </w:r>
      <w:r w:rsidRPr="008C2943">
        <w:rPr>
          <w:rFonts w:asciiTheme="minorEastAsia" w:eastAsiaTheme="minorEastAsia" w:hAnsiTheme="minorEastAsia"/>
          <w:sz w:val="28"/>
          <w:szCs w:val="28"/>
        </w:rPr>
        <w:t>设施</w:t>
      </w:r>
    </w:p>
    <w:p w:rsidR="00CC01B9" w:rsidRPr="008C2943" w:rsidRDefault="00CC01B9" w:rsidP="004F533C">
      <w:pPr>
        <w:pStyle w:val="1"/>
        <w:kinsoku w:val="0"/>
        <w:overflowPunct w:val="0"/>
        <w:autoSpaceDE w:val="0"/>
        <w:autoSpaceDN w:val="0"/>
        <w:adjustRightInd w:val="0"/>
        <w:snapToGrid w:val="0"/>
        <w:ind w:firstLineChars="15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主体工程设施</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配套</w:t>
      </w:r>
      <w:r w:rsidRPr="008C2943">
        <w:rPr>
          <w:rFonts w:asciiTheme="minorEastAsia" w:eastAsiaTheme="minorEastAsia" w:hAnsiTheme="minorEastAsia"/>
          <w:sz w:val="28"/>
          <w:szCs w:val="28"/>
        </w:rPr>
        <w:t>工程设施，</w:t>
      </w:r>
      <w:r w:rsidRPr="008C2943">
        <w:rPr>
          <w:rFonts w:asciiTheme="minorEastAsia" w:eastAsiaTheme="minorEastAsia" w:hAnsiTheme="minorEastAsia" w:hint="eastAsia"/>
          <w:sz w:val="28"/>
          <w:szCs w:val="28"/>
        </w:rPr>
        <w:t>生产管理</w:t>
      </w:r>
      <w:r w:rsidRPr="008C2943">
        <w:rPr>
          <w:rFonts w:asciiTheme="minorEastAsia" w:eastAsiaTheme="minorEastAsia" w:hAnsiTheme="minorEastAsia"/>
          <w:sz w:val="28"/>
          <w:szCs w:val="28"/>
        </w:rPr>
        <w:t>和生活服务设施</w:t>
      </w:r>
    </w:p>
    <w:p w:rsidR="00CC01B9" w:rsidRPr="008C2943" w:rsidRDefault="00CC01B9" w:rsidP="004F533C">
      <w:pPr>
        <w:kinsoku w:val="0"/>
        <w:overflowPunct w:val="0"/>
        <w:autoSpaceDE w:val="0"/>
        <w:autoSpaceDN w:val="0"/>
        <w:adjustRightInd w:val="0"/>
        <w:snapToGrid w:val="0"/>
        <w:ind w:firstLineChars="200" w:firstLine="562"/>
        <w:rPr>
          <w:rFonts w:asciiTheme="minorEastAsia" w:hAnsiTheme="minorEastAsia" w:cs="宋体"/>
          <w:b/>
          <w:kern w:val="0"/>
          <w:sz w:val="28"/>
          <w:szCs w:val="28"/>
        </w:rPr>
      </w:pPr>
      <w:r w:rsidRPr="008C2943">
        <w:rPr>
          <w:rFonts w:asciiTheme="minorEastAsia" w:hAnsiTheme="minorEastAsia" w:cs="宋体" w:hint="eastAsia"/>
          <w:b/>
          <w:kern w:val="0"/>
          <w:sz w:val="28"/>
          <w:szCs w:val="28"/>
        </w:rPr>
        <w:t>七</w:t>
      </w:r>
      <w:r w:rsidRPr="008C2943">
        <w:rPr>
          <w:rFonts w:asciiTheme="minorEastAsia" w:hAnsiTheme="minorEastAsia" w:cs="宋体"/>
          <w:b/>
          <w:kern w:val="0"/>
          <w:sz w:val="28"/>
          <w:szCs w:val="28"/>
        </w:rPr>
        <w:t>、上海市</w:t>
      </w:r>
      <w:r w:rsidRPr="008C2943">
        <w:rPr>
          <w:rFonts w:asciiTheme="minorEastAsia" w:hAnsiTheme="minorEastAsia" w:cs="宋体" w:hint="eastAsia"/>
          <w:b/>
          <w:kern w:val="0"/>
          <w:sz w:val="28"/>
          <w:szCs w:val="28"/>
        </w:rPr>
        <w:t>内河</w:t>
      </w:r>
      <w:r w:rsidRPr="008C2943">
        <w:rPr>
          <w:rFonts w:asciiTheme="minorEastAsia" w:hAnsiTheme="minorEastAsia" w:cs="宋体"/>
          <w:b/>
          <w:kern w:val="0"/>
          <w:sz w:val="28"/>
          <w:szCs w:val="28"/>
        </w:rPr>
        <w:t>集装化</w:t>
      </w:r>
      <w:r w:rsidRPr="008C2943">
        <w:rPr>
          <w:rFonts w:asciiTheme="minorEastAsia" w:hAnsiTheme="minorEastAsia" w:cs="宋体" w:hint="eastAsia"/>
          <w:b/>
          <w:kern w:val="0"/>
          <w:sz w:val="28"/>
          <w:szCs w:val="28"/>
        </w:rPr>
        <w:t>转运</w:t>
      </w:r>
      <w:r w:rsidRPr="008C2943">
        <w:rPr>
          <w:rFonts w:asciiTheme="minorEastAsia" w:hAnsiTheme="minorEastAsia" w:cs="宋体"/>
          <w:b/>
          <w:kern w:val="0"/>
          <w:sz w:val="28"/>
          <w:szCs w:val="28"/>
        </w:rPr>
        <w:t>系统</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1、总体</w:t>
      </w:r>
      <w:r w:rsidRPr="008C2943">
        <w:rPr>
          <w:rFonts w:asciiTheme="minorEastAsia" w:eastAsiaTheme="minorEastAsia" w:hAnsiTheme="minorEastAsia"/>
          <w:sz w:val="28"/>
          <w:szCs w:val="28"/>
        </w:rPr>
        <w:t>思路</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2、设计</w:t>
      </w:r>
      <w:r w:rsidRPr="008C2943">
        <w:rPr>
          <w:rFonts w:asciiTheme="minorEastAsia" w:eastAsiaTheme="minorEastAsia" w:hAnsiTheme="minorEastAsia"/>
          <w:sz w:val="28"/>
          <w:szCs w:val="28"/>
        </w:rPr>
        <w:t>规模</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3、工艺流程</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4、主要</w:t>
      </w:r>
      <w:r w:rsidRPr="008C2943">
        <w:rPr>
          <w:rFonts w:asciiTheme="minorEastAsia" w:eastAsiaTheme="minorEastAsia" w:hAnsiTheme="minorEastAsia"/>
          <w:sz w:val="28"/>
          <w:szCs w:val="28"/>
        </w:rPr>
        <w:t>设备</w:t>
      </w:r>
    </w:p>
    <w:p w:rsidR="00CC01B9" w:rsidRPr="008C2943" w:rsidRDefault="00CC01B9"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预压式垃圾压缩机、25吨集装箱桥吊、码头牵引车、集装箱正面吊3辆、集装箱运输车、</w:t>
      </w:r>
      <w:smartTag w:uri="urn:schemas-microsoft-com:office:smarttags" w:element="chmetcnv">
        <w:smartTagPr>
          <w:attr w:name="UnitName" w:val="英尺"/>
          <w:attr w:name="SourceValue" w:val="20"/>
          <w:attr w:name="HasSpace" w:val="False"/>
          <w:attr w:name="Negative" w:val="False"/>
          <w:attr w:name="NumberType" w:val="1"/>
          <w:attr w:name="TCSC" w:val="0"/>
        </w:smartTagPr>
        <w:r w:rsidRPr="008C2943">
          <w:rPr>
            <w:rFonts w:asciiTheme="minorEastAsia" w:hAnsiTheme="minorEastAsia" w:cs="Times New Roman" w:hint="eastAsia"/>
            <w:kern w:val="0"/>
            <w:sz w:val="28"/>
            <w:szCs w:val="28"/>
          </w:rPr>
          <w:t>20英尺</w:t>
        </w:r>
      </w:smartTag>
      <w:r w:rsidRPr="008C2943">
        <w:rPr>
          <w:rFonts w:asciiTheme="minorEastAsia" w:hAnsiTheme="minorEastAsia" w:cs="Times New Roman" w:hint="eastAsia"/>
          <w:kern w:val="0"/>
          <w:sz w:val="28"/>
          <w:szCs w:val="28"/>
        </w:rPr>
        <w:t>标准集装箱、500吨级集装箱运输船和360吨级集装箱运输船等设备</w:t>
      </w:r>
    </w:p>
    <w:p w:rsidR="00CC01B9" w:rsidRPr="008C2943" w:rsidRDefault="00CC01B9" w:rsidP="004F533C">
      <w:pPr>
        <w:kinsoku w:val="0"/>
        <w:overflowPunct w:val="0"/>
        <w:autoSpaceDE w:val="0"/>
        <w:autoSpaceDN w:val="0"/>
        <w:adjustRightInd w:val="0"/>
        <w:snapToGrid w:val="0"/>
        <w:jc w:val="center"/>
        <w:rPr>
          <w:rFonts w:ascii="黑体" w:eastAsia="黑体" w:hAnsi="黑体"/>
          <w:sz w:val="32"/>
          <w:szCs w:val="32"/>
        </w:rPr>
      </w:pPr>
    </w:p>
    <w:p w:rsidR="00CC01B9" w:rsidRPr="008C2943" w:rsidRDefault="00CC01B9" w:rsidP="004F533C">
      <w:pPr>
        <w:kinsoku w:val="0"/>
        <w:overflowPunct w:val="0"/>
        <w:autoSpaceDE w:val="0"/>
        <w:autoSpaceDN w:val="0"/>
        <w:adjustRightInd w:val="0"/>
        <w:snapToGrid w:val="0"/>
        <w:jc w:val="center"/>
        <w:rPr>
          <w:rFonts w:ascii="黑体" w:eastAsia="黑体" w:hAnsi="黑体"/>
          <w:sz w:val="28"/>
          <w:szCs w:val="28"/>
        </w:rPr>
      </w:pPr>
      <w:r w:rsidRPr="008C2943">
        <w:rPr>
          <w:rFonts w:ascii="黑体" w:eastAsia="黑体" w:hAnsi="黑体" w:hint="eastAsia"/>
          <w:sz w:val="28"/>
          <w:szCs w:val="28"/>
        </w:rPr>
        <w:t>业务工作</w:t>
      </w:r>
      <w:r w:rsidRPr="008C2943">
        <w:rPr>
          <w:rFonts w:ascii="黑体" w:eastAsia="黑体" w:hAnsi="黑体"/>
          <w:sz w:val="28"/>
          <w:szCs w:val="28"/>
        </w:rPr>
        <w:t>（</w:t>
      </w:r>
      <w:r w:rsidRPr="008C2943">
        <w:rPr>
          <w:rFonts w:ascii="黑体" w:eastAsia="黑体" w:hAnsi="黑体" w:hint="eastAsia"/>
          <w:sz w:val="28"/>
          <w:szCs w:val="28"/>
        </w:rPr>
        <w:t>环卫</w:t>
      </w:r>
      <w:r w:rsidRPr="008C2943">
        <w:rPr>
          <w:rFonts w:ascii="黑体" w:eastAsia="黑体" w:hAnsi="黑体"/>
          <w:sz w:val="28"/>
          <w:szCs w:val="28"/>
        </w:rPr>
        <w:t>）</w:t>
      </w:r>
      <w:r w:rsidRPr="008C2943">
        <w:rPr>
          <w:rFonts w:ascii="黑体" w:eastAsia="黑体" w:hAnsi="黑体" w:hint="eastAsia"/>
          <w:sz w:val="28"/>
          <w:szCs w:val="28"/>
        </w:rPr>
        <w:t>实务</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一</w:t>
      </w:r>
      <w:r w:rsidRPr="008C2943">
        <w:rPr>
          <w:rFonts w:asciiTheme="minorEastAsia" w:eastAsiaTheme="minorEastAsia" w:hAnsiTheme="minorEastAsia" w:cs="宋体"/>
          <w:b/>
          <w:kern w:val="0"/>
          <w:sz w:val="28"/>
          <w:szCs w:val="28"/>
        </w:rPr>
        <w:t>、</w:t>
      </w:r>
      <w:r w:rsidRPr="008C2943">
        <w:rPr>
          <w:rFonts w:asciiTheme="minorEastAsia" w:eastAsiaTheme="minorEastAsia" w:hAnsiTheme="minorEastAsia" w:cs="宋体" w:hint="eastAsia"/>
          <w:b/>
          <w:kern w:val="0"/>
          <w:sz w:val="28"/>
          <w:szCs w:val="28"/>
        </w:rPr>
        <w:t>市局官网</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1、资料</w:t>
      </w:r>
      <w:r w:rsidRPr="008C2943">
        <w:rPr>
          <w:rFonts w:asciiTheme="minorEastAsia" w:eastAsiaTheme="minorEastAsia" w:hAnsiTheme="minorEastAsia"/>
          <w:sz w:val="28"/>
          <w:szCs w:val="28"/>
        </w:rPr>
        <w:t>查询</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上海</w:t>
      </w:r>
      <w:r w:rsidRPr="008C2943">
        <w:rPr>
          <w:rFonts w:asciiTheme="minorEastAsia" w:eastAsiaTheme="minorEastAsia" w:hAnsiTheme="minorEastAsia"/>
          <w:sz w:val="28"/>
          <w:szCs w:val="28"/>
        </w:rPr>
        <w:t>绿化市容杂</w:t>
      </w:r>
      <w:r w:rsidRPr="008C2943">
        <w:rPr>
          <w:rFonts w:asciiTheme="minorEastAsia" w:eastAsiaTheme="minorEastAsia" w:hAnsiTheme="minorEastAsia" w:hint="eastAsia"/>
          <w:sz w:val="28"/>
          <w:szCs w:val="28"/>
        </w:rPr>
        <w:t>志</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专业</w:t>
      </w:r>
      <w:r w:rsidRPr="008C2943">
        <w:rPr>
          <w:rFonts w:asciiTheme="minorEastAsia" w:eastAsiaTheme="minorEastAsia" w:hAnsiTheme="minorEastAsia"/>
          <w:sz w:val="28"/>
          <w:szCs w:val="28"/>
        </w:rPr>
        <w:t>词典</w:t>
      </w:r>
      <w:r w:rsidRPr="008C2943">
        <w:rPr>
          <w:rFonts w:asciiTheme="minorEastAsia" w:eastAsiaTheme="minorEastAsia" w:hAnsiTheme="minorEastAsia" w:hint="eastAsia"/>
          <w:sz w:val="28"/>
          <w:szCs w:val="28"/>
        </w:rPr>
        <w:t>：废弃物、减量化、资源化、无害化</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2</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政策法规</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市容</w:t>
      </w:r>
      <w:r w:rsidRPr="008C2943">
        <w:rPr>
          <w:rFonts w:asciiTheme="minorEastAsia" w:eastAsiaTheme="minorEastAsia" w:hAnsiTheme="minorEastAsia"/>
          <w:sz w:val="28"/>
          <w:szCs w:val="28"/>
        </w:rPr>
        <w:t>环卫</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技术</w:t>
      </w:r>
      <w:r w:rsidRPr="008C2943">
        <w:rPr>
          <w:rFonts w:asciiTheme="minorEastAsia" w:eastAsiaTheme="minorEastAsia" w:hAnsiTheme="minorEastAsia"/>
          <w:sz w:val="28"/>
          <w:szCs w:val="28"/>
        </w:rPr>
        <w:t>标准</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二</w:t>
      </w:r>
      <w:r w:rsidRPr="008C2943">
        <w:rPr>
          <w:rFonts w:asciiTheme="minorEastAsia" w:eastAsiaTheme="minorEastAsia" w:hAnsiTheme="minorEastAsia" w:cs="宋体"/>
          <w:b/>
          <w:kern w:val="0"/>
          <w:sz w:val="28"/>
          <w:szCs w:val="28"/>
        </w:rPr>
        <w:t>、</w:t>
      </w:r>
      <w:r w:rsidRPr="008C2943">
        <w:rPr>
          <w:rFonts w:asciiTheme="minorEastAsia" w:eastAsiaTheme="minorEastAsia" w:hAnsiTheme="minorEastAsia" w:cs="宋体" w:hint="eastAsia"/>
          <w:b/>
          <w:kern w:val="0"/>
          <w:sz w:val="28"/>
          <w:szCs w:val="28"/>
        </w:rPr>
        <w:t>生活垃圾管理</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1、上海市</w:t>
      </w:r>
      <w:r w:rsidRPr="008C2943">
        <w:rPr>
          <w:rFonts w:asciiTheme="minorEastAsia" w:eastAsiaTheme="minorEastAsia" w:hAnsiTheme="minorEastAsia"/>
          <w:sz w:val="28"/>
          <w:szCs w:val="28"/>
        </w:rPr>
        <w:t>生活垃圾管理</w:t>
      </w:r>
      <w:r w:rsidRPr="008C2943">
        <w:rPr>
          <w:rFonts w:asciiTheme="minorEastAsia" w:eastAsiaTheme="minorEastAsia" w:hAnsiTheme="minorEastAsia" w:hint="eastAsia"/>
          <w:sz w:val="28"/>
          <w:szCs w:val="28"/>
        </w:rPr>
        <w:t>内容</w:t>
      </w:r>
      <w:r w:rsidRPr="008C2943">
        <w:rPr>
          <w:rFonts w:asciiTheme="minorEastAsia" w:eastAsiaTheme="minorEastAsia" w:hAnsiTheme="minorEastAsia"/>
          <w:sz w:val="28"/>
          <w:szCs w:val="28"/>
        </w:rPr>
        <w:t>及职能划分</w:t>
      </w:r>
      <w:r w:rsidRPr="008C2943">
        <w:rPr>
          <w:rFonts w:asciiTheme="minorEastAsia" w:eastAsiaTheme="minorEastAsia" w:hAnsiTheme="minorEastAsia" w:hint="eastAsia"/>
          <w:sz w:val="28"/>
          <w:szCs w:val="28"/>
        </w:rPr>
        <w:t>（《分类</w:t>
      </w:r>
      <w:r w:rsidRPr="008C2943">
        <w:rPr>
          <w:rFonts w:asciiTheme="minorEastAsia" w:eastAsiaTheme="minorEastAsia" w:hAnsiTheme="minorEastAsia"/>
          <w:sz w:val="28"/>
          <w:szCs w:val="28"/>
        </w:rPr>
        <w:t>减量办法</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本市生活垃圾管理的</w:t>
      </w:r>
      <w:r w:rsidRPr="008C2943">
        <w:rPr>
          <w:rFonts w:asciiTheme="minorEastAsia" w:eastAsiaTheme="minorEastAsia" w:hAnsiTheme="minorEastAsia" w:hint="eastAsia"/>
          <w:sz w:val="28"/>
          <w:szCs w:val="28"/>
        </w:rPr>
        <w:t>范围</w:t>
      </w:r>
      <w:r w:rsidRPr="008C2943">
        <w:rPr>
          <w:rFonts w:asciiTheme="minorEastAsia" w:eastAsiaTheme="minorEastAsia" w:hAnsiTheme="minorEastAsia"/>
          <w:sz w:val="28"/>
          <w:szCs w:val="28"/>
        </w:rPr>
        <w:t>、具体内容、职能划分、职责要求</w:t>
      </w:r>
      <w:r w:rsidRPr="008C2943">
        <w:rPr>
          <w:rFonts w:asciiTheme="minorEastAsia" w:eastAsiaTheme="minorEastAsia" w:hAnsiTheme="minorEastAsia" w:hint="eastAsia"/>
          <w:sz w:val="28"/>
          <w:szCs w:val="28"/>
        </w:rPr>
        <w:t>。</w:t>
      </w:r>
    </w:p>
    <w:p w:rsidR="00CC01B9" w:rsidRPr="008C2943" w:rsidRDefault="00CC01B9" w:rsidP="004F533C">
      <w:pPr>
        <w:pStyle w:val="1"/>
        <w:kinsoku w:val="0"/>
        <w:overflowPunct w:val="0"/>
        <w:autoSpaceDE w:val="0"/>
        <w:autoSpaceDN w:val="0"/>
        <w:adjustRightInd w:val="0"/>
        <w:snapToGrid w:val="0"/>
        <w:ind w:firstLineChars="0" w:firstLine="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管理</w:t>
      </w:r>
      <w:r w:rsidRPr="008C2943">
        <w:rPr>
          <w:rFonts w:asciiTheme="minorEastAsia" w:eastAsiaTheme="minorEastAsia" w:hAnsiTheme="minorEastAsia"/>
          <w:sz w:val="28"/>
          <w:szCs w:val="28"/>
        </w:rPr>
        <w:t>部门、联席会议制度、生活垃圾分类标准</w:t>
      </w:r>
      <w:r w:rsidRPr="008C2943">
        <w:rPr>
          <w:rFonts w:asciiTheme="minorEastAsia" w:eastAsiaTheme="minorEastAsia" w:hAnsiTheme="minorEastAsia" w:hint="eastAsia"/>
          <w:sz w:val="28"/>
          <w:szCs w:val="28"/>
        </w:rPr>
        <w:t>（知识点</w:t>
      </w:r>
      <w:r w:rsidRPr="008C2943">
        <w:rPr>
          <w:rFonts w:asciiTheme="minorEastAsia" w:eastAsiaTheme="minorEastAsia" w:hAnsiTheme="minorEastAsia"/>
          <w:sz w:val="28"/>
          <w:szCs w:val="28"/>
        </w:rPr>
        <w:t>）</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2、生活垃圾</w:t>
      </w:r>
      <w:r w:rsidRPr="008C2943">
        <w:rPr>
          <w:rFonts w:asciiTheme="minorEastAsia" w:eastAsiaTheme="minorEastAsia" w:hAnsiTheme="minorEastAsia"/>
          <w:sz w:val="28"/>
          <w:szCs w:val="28"/>
        </w:rPr>
        <w:t>分类</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本市</w:t>
      </w:r>
      <w:r w:rsidRPr="008C2943">
        <w:rPr>
          <w:rFonts w:asciiTheme="minorEastAsia" w:eastAsiaTheme="minorEastAsia" w:hAnsiTheme="minorEastAsia"/>
          <w:sz w:val="28"/>
          <w:szCs w:val="28"/>
        </w:rPr>
        <w:t>生活垃圾分类类别、投放方式、生活垃圾分类</w:t>
      </w:r>
      <w:r w:rsidRPr="008C2943">
        <w:rPr>
          <w:rFonts w:asciiTheme="minorEastAsia" w:eastAsiaTheme="minorEastAsia" w:hAnsiTheme="minorEastAsia" w:hint="eastAsia"/>
          <w:sz w:val="28"/>
          <w:szCs w:val="28"/>
        </w:rPr>
        <w:t>投放</w:t>
      </w:r>
      <w:r w:rsidRPr="008C2943">
        <w:rPr>
          <w:rFonts w:asciiTheme="minorEastAsia" w:eastAsiaTheme="minorEastAsia" w:hAnsiTheme="minorEastAsia"/>
          <w:sz w:val="28"/>
          <w:szCs w:val="28"/>
        </w:rPr>
        <w:t>管理责任</w:t>
      </w:r>
      <w:r w:rsidRPr="008C2943">
        <w:rPr>
          <w:rFonts w:asciiTheme="minorEastAsia" w:eastAsiaTheme="minorEastAsia" w:hAnsiTheme="minorEastAsia" w:hint="eastAsia"/>
          <w:sz w:val="28"/>
          <w:szCs w:val="28"/>
        </w:rPr>
        <w:t>人</w:t>
      </w:r>
      <w:r w:rsidRPr="008C2943">
        <w:rPr>
          <w:rFonts w:asciiTheme="minorEastAsia" w:eastAsiaTheme="minorEastAsia" w:hAnsiTheme="minorEastAsia"/>
          <w:sz w:val="28"/>
          <w:szCs w:val="28"/>
        </w:rPr>
        <w:t>制度</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绿色帐户激励机制、生活垃圾全程分类要求</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相关</w:t>
      </w:r>
      <w:r w:rsidRPr="008C2943">
        <w:rPr>
          <w:rFonts w:asciiTheme="minorEastAsia" w:eastAsiaTheme="minorEastAsia" w:hAnsiTheme="minorEastAsia" w:hint="eastAsia"/>
          <w:sz w:val="28"/>
          <w:szCs w:val="28"/>
        </w:rPr>
        <w:t>政策。</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3</w:t>
      </w:r>
      <w:r w:rsidRPr="008C2943">
        <w:rPr>
          <w:rFonts w:asciiTheme="minorEastAsia" w:eastAsiaTheme="minorEastAsia" w:hAnsiTheme="minorEastAsia" w:hint="eastAsia"/>
          <w:sz w:val="28"/>
          <w:szCs w:val="28"/>
        </w:rPr>
        <w:t>、市</w:t>
      </w:r>
      <w:r w:rsidRPr="008C2943">
        <w:rPr>
          <w:rFonts w:asciiTheme="minorEastAsia" w:eastAsiaTheme="minorEastAsia" w:hAnsiTheme="minorEastAsia"/>
          <w:sz w:val="28"/>
          <w:szCs w:val="28"/>
        </w:rPr>
        <w:t>属设施</w:t>
      </w:r>
      <w:r w:rsidRPr="008C2943">
        <w:rPr>
          <w:rFonts w:asciiTheme="minorEastAsia" w:eastAsiaTheme="minorEastAsia" w:hAnsiTheme="minorEastAsia" w:hint="eastAsia"/>
          <w:sz w:val="28"/>
          <w:szCs w:val="28"/>
        </w:rPr>
        <w:t>垃圾</w:t>
      </w:r>
      <w:r w:rsidRPr="008C2943">
        <w:rPr>
          <w:rFonts w:asciiTheme="minorEastAsia" w:eastAsiaTheme="minorEastAsia" w:hAnsiTheme="minorEastAsia"/>
          <w:sz w:val="28"/>
          <w:szCs w:val="28"/>
        </w:rPr>
        <w:t>处置量计划管理办法</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计划量申报、确定</w:t>
      </w:r>
      <w:r w:rsidRPr="008C2943">
        <w:rPr>
          <w:rFonts w:asciiTheme="minorEastAsia" w:eastAsiaTheme="minorEastAsia" w:hAnsiTheme="minorEastAsia"/>
          <w:sz w:val="28"/>
          <w:szCs w:val="28"/>
        </w:rPr>
        <w:t>、</w:t>
      </w:r>
      <w:r w:rsidRPr="008C2943">
        <w:rPr>
          <w:rFonts w:asciiTheme="minorEastAsia" w:eastAsiaTheme="minorEastAsia" w:hAnsiTheme="minorEastAsia" w:hint="eastAsia"/>
          <w:sz w:val="28"/>
          <w:szCs w:val="28"/>
        </w:rPr>
        <w:t>监测</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适用范围</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4</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上海市生活垃圾计量管理办法</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计量装置及附属设施安装</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lastRenderedPageBreak/>
        <w:t>计量装置及附属设施维护</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5</w:t>
      </w:r>
      <w:r w:rsidRPr="008C2943">
        <w:rPr>
          <w:rFonts w:asciiTheme="minorEastAsia" w:eastAsiaTheme="minorEastAsia" w:hAnsiTheme="minorEastAsia" w:hint="eastAsia"/>
          <w:sz w:val="28"/>
          <w:szCs w:val="28"/>
        </w:rPr>
        <w:t>、处置费</w:t>
      </w:r>
      <w:r w:rsidRPr="008C2943">
        <w:rPr>
          <w:rFonts w:asciiTheme="minorEastAsia" w:eastAsiaTheme="minorEastAsia" w:hAnsiTheme="minorEastAsia"/>
          <w:sz w:val="28"/>
          <w:szCs w:val="28"/>
        </w:rPr>
        <w:t>结算</w:t>
      </w:r>
      <w:r w:rsidRPr="008C2943">
        <w:rPr>
          <w:rFonts w:asciiTheme="minorEastAsia" w:eastAsiaTheme="minorEastAsia" w:hAnsiTheme="minorEastAsia" w:hint="eastAsia"/>
          <w:sz w:val="28"/>
          <w:szCs w:val="28"/>
        </w:rPr>
        <w:t>以</w:t>
      </w:r>
      <w:r w:rsidRPr="008C2943">
        <w:rPr>
          <w:rFonts w:asciiTheme="minorEastAsia" w:eastAsiaTheme="minorEastAsia" w:hAnsiTheme="minorEastAsia"/>
          <w:sz w:val="28"/>
          <w:szCs w:val="28"/>
        </w:rPr>
        <w:t>及环境补偿办法</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适用</w:t>
      </w:r>
      <w:r w:rsidRPr="008C2943">
        <w:rPr>
          <w:rFonts w:asciiTheme="minorEastAsia" w:eastAsiaTheme="minorEastAsia" w:hAnsiTheme="minorEastAsia"/>
          <w:sz w:val="28"/>
          <w:szCs w:val="28"/>
        </w:rPr>
        <w:t>范围、缴费单位和处置费价格</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生活垃圾计量、处置费</w:t>
      </w:r>
      <w:r w:rsidRPr="008C2943">
        <w:rPr>
          <w:rFonts w:asciiTheme="minorEastAsia" w:eastAsiaTheme="minorEastAsia" w:hAnsiTheme="minorEastAsia" w:hint="eastAsia"/>
          <w:sz w:val="28"/>
          <w:szCs w:val="28"/>
        </w:rPr>
        <w:t>使用</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垃圾导出</w:t>
      </w:r>
      <w:r w:rsidRPr="008C2943">
        <w:rPr>
          <w:rFonts w:asciiTheme="minorEastAsia" w:eastAsiaTheme="minorEastAsia" w:hAnsiTheme="minorEastAsia"/>
          <w:sz w:val="28"/>
          <w:szCs w:val="28"/>
        </w:rPr>
        <w:t>区、垃圾导入区</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征收标准、补偿标准</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三</w:t>
      </w:r>
      <w:r w:rsidRPr="008C2943">
        <w:rPr>
          <w:rFonts w:asciiTheme="minorEastAsia" w:eastAsiaTheme="minorEastAsia" w:hAnsiTheme="minorEastAsia" w:cs="宋体"/>
          <w:b/>
          <w:kern w:val="0"/>
          <w:sz w:val="28"/>
          <w:szCs w:val="28"/>
        </w:rPr>
        <w:t>、</w:t>
      </w:r>
      <w:r w:rsidRPr="008C2943">
        <w:rPr>
          <w:rFonts w:asciiTheme="minorEastAsia" w:eastAsiaTheme="minorEastAsia" w:hAnsiTheme="minorEastAsia" w:cs="宋体" w:hint="eastAsia"/>
          <w:b/>
          <w:kern w:val="0"/>
          <w:sz w:val="28"/>
          <w:szCs w:val="28"/>
        </w:rPr>
        <w:t>建筑</w:t>
      </w:r>
      <w:r w:rsidRPr="008C2943">
        <w:rPr>
          <w:rFonts w:asciiTheme="minorEastAsia" w:eastAsiaTheme="minorEastAsia" w:hAnsiTheme="minorEastAsia" w:cs="宋体"/>
          <w:b/>
          <w:kern w:val="0"/>
          <w:sz w:val="28"/>
          <w:szCs w:val="28"/>
        </w:rPr>
        <w:t>垃圾管理</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上海市建筑垃圾和工程渣土处置管理规定</w:t>
      </w:r>
      <w:r w:rsidRPr="008C2943">
        <w:rPr>
          <w:rFonts w:asciiTheme="minorEastAsia" w:eastAsiaTheme="minorEastAsia" w:hAnsiTheme="minorEastAsia" w:hint="eastAsia"/>
          <w:sz w:val="28"/>
          <w:szCs w:val="28"/>
        </w:rPr>
        <w:t>：</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消纳</w:t>
      </w:r>
      <w:r w:rsidRPr="008C2943">
        <w:rPr>
          <w:rFonts w:asciiTheme="minorEastAsia" w:eastAsiaTheme="minorEastAsia" w:hAnsiTheme="minorEastAsia"/>
          <w:sz w:val="28"/>
          <w:szCs w:val="28"/>
        </w:rPr>
        <w:t>场所</w:t>
      </w:r>
      <w:r w:rsidRPr="008C2943">
        <w:rPr>
          <w:rFonts w:asciiTheme="minorEastAsia" w:eastAsiaTheme="minorEastAsia" w:hAnsiTheme="minorEastAsia" w:hint="eastAsia"/>
          <w:sz w:val="28"/>
          <w:szCs w:val="28"/>
        </w:rPr>
        <w:t>设置</w:t>
      </w:r>
      <w:r w:rsidRPr="008C2943">
        <w:rPr>
          <w:rFonts w:asciiTheme="minorEastAsia" w:eastAsiaTheme="minorEastAsia" w:hAnsiTheme="minorEastAsia"/>
          <w:sz w:val="28"/>
          <w:szCs w:val="28"/>
        </w:rPr>
        <w:t>要求，</w:t>
      </w:r>
      <w:r w:rsidRPr="008C2943">
        <w:rPr>
          <w:rFonts w:asciiTheme="minorEastAsia" w:eastAsiaTheme="minorEastAsia" w:hAnsiTheme="minorEastAsia" w:hint="eastAsia"/>
          <w:sz w:val="28"/>
          <w:szCs w:val="28"/>
        </w:rPr>
        <w:t>施工现场</w:t>
      </w:r>
      <w:r w:rsidRPr="008C2943">
        <w:rPr>
          <w:rFonts w:asciiTheme="minorEastAsia" w:eastAsiaTheme="minorEastAsia" w:hAnsiTheme="minorEastAsia"/>
          <w:sz w:val="28"/>
          <w:szCs w:val="28"/>
        </w:rPr>
        <w:t>管理，消纳结算要求</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信息系统</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四</w:t>
      </w:r>
      <w:r w:rsidRPr="008C2943">
        <w:rPr>
          <w:rFonts w:asciiTheme="minorEastAsia" w:eastAsiaTheme="minorEastAsia" w:hAnsiTheme="minorEastAsia" w:cs="宋体"/>
          <w:b/>
          <w:kern w:val="0"/>
          <w:sz w:val="28"/>
          <w:szCs w:val="28"/>
        </w:rPr>
        <w:t>、</w:t>
      </w:r>
      <w:r w:rsidRPr="008C2943">
        <w:rPr>
          <w:rFonts w:asciiTheme="minorEastAsia" w:eastAsiaTheme="minorEastAsia" w:hAnsiTheme="minorEastAsia" w:cs="宋体" w:hint="eastAsia"/>
          <w:b/>
          <w:kern w:val="0"/>
          <w:sz w:val="28"/>
          <w:szCs w:val="28"/>
        </w:rPr>
        <w:t>餐厨</w:t>
      </w:r>
      <w:r w:rsidRPr="008C2943">
        <w:rPr>
          <w:rFonts w:asciiTheme="minorEastAsia" w:eastAsiaTheme="minorEastAsia" w:hAnsiTheme="minorEastAsia" w:cs="宋体"/>
          <w:b/>
          <w:kern w:val="0"/>
          <w:sz w:val="28"/>
          <w:szCs w:val="28"/>
        </w:rPr>
        <w:t>垃圾管理</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上海市餐厨</w:t>
      </w:r>
      <w:r w:rsidRPr="008C2943">
        <w:rPr>
          <w:rFonts w:asciiTheme="minorEastAsia" w:eastAsiaTheme="minorEastAsia" w:hAnsiTheme="minorEastAsia" w:hint="eastAsia"/>
          <w:sz w:val="28"/>
          <w:szCs w:val="28"/>
        </w:rPr>
        <w:t>废弃油脂处理管理办法：</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餐厨</w:t>
      </w:r>
      <w:r w:rsidRPr="008C2943">
        <w:rPr>
          <w:rFonts w:asciiTheme="minorEastAsia" w:eastAsiaTheme="minorEastAsia" w:hAnsiTheme="minorEastAsia"/>
          <w:sz w:val="28"/>
          <w:szCs w:val="28"/>
        </w:rPr>
        <w:t>垃圾</w:t>
      </w:r>
      <w:r w:rsidRPr="008C2943">
        <w:rPr>
          <w:rFonts w:asciiTheme="minorEastAsia" w:eastAsiaTheme="minorEastAsia" w:hAnsiTheme="minorEastAsia" w:hint="eastAsia"/>
          <w:sz w:val="28"/>
          <w:szCs w:val="28"/>
        </w:rPr>
        <w:t>及餐厨废弃油脂</w:t>
      </w:r>
      <w:r w:rsidRPr="008C2943">
        <w:rPr>
          <w:rFonts w:asciiTheme="minorEastAsia" w:eastAsiaTheme="minorEastAsia" w:hAnsiTheme="minorEastAsia"/>
          <w:sz w:val="28"/>
          <w:szCs w:val="28"/>
        </w:rPr>
        <w:t>定义，</w:t>
      </w:r>
      <w:r w:rsidRPr="008C2943">
        <w:rPr>
          <w:rFonts w:asciiTheme="minorEastAsia" w:eastAsiaTheme="minorEastAsia" w:hAnsiTheme="minorEastAsia" w:hint="eastAsia"/>
          <w:sz w:val="28"/>
          <w:szCs w:val="28"/>
        </w:rPr>
        <w:t>适用</w:t>
      </w:r>
      <w:r w:rsidRPr="008C2943">
        <w:rPr>
          <w:rFonts w:asciiTheme="minorEastAsia" w:eastAsiaTheme="minorEastAsia" w:hAnsiTheme="minorEastAsia"/>
          <w:sz w:val="28"/>
          <w:szCs w:val="28"/>
        </w:rPr>
        <w:t>范围，减量化和资源化</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处置要求</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五</w:t>
      </w:r>
      <w:r w:rsidRPr="008C2943">
        <w:rPr>
          <w:rFonts w:asciiTheme="minorEastAsia" w:eastAsiaTheme="minorEastAsia" w:hAnsiTheme="minorEastAsia" w:cs="宋体"/>
          <w:b/>
          <w:kern w:val="0"/>
          <w:sz w:val="28"/>
          <w:szCs w:val="28"/>
        </w:rPr>
        <w:t>、</w:t>
      </w:r>
      <w:r w:rsidRPr="008C2943">
        <w:rPr>
          <w:rFonts w:asciiTheme="minorEastAsia" w:eastAsiaTheme="minorEastAsia" w:hAnsiTheme="minorEastAsia" w:cs="宋体" w:hint="eastAsia"/>
          <w:b/>
          <w:kern w:val="0"/>
          <w:sz w:val="28"/>
          <w:szCs w:val="28"/>
        </w:rPr>
        <w:t>环卫</w:t>
      </w:r>
      <w:r w:rsidRPr="008C2943">
        <w:rPr>
          <w:rFonts w:asciiTheme="minorEastAsia" w:eastAsiaTheme="minorEastAsia" w:hAnsiTheme="minorEastAsia" w:cs="宋体"/>
          <w:b/>
          <w:kern w:val="0"/>
          <w:sz w:val="28"/>
          <w:szCs w:val="28"/>
        </w:rPr>
        <w:t>管理信息系统</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w:t>
      </w:r>
      <w:r w:rsidRPr="008C2943">
        <w:rPr>
          <w:rFonts w:asciiTheme="minorEastAsia" w:eastAsiaTheme="minorEastAsia" w:hAnsiTheme="minorEastAsia"/>
          <w:sz w:val="28"/>
          <w:szCs w:val="28"/>
        </w:rPr>
        <w:t>物流系统</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2、渣土</w:t>
      </w:r>
      <w:r w:rsidRPr="008C2943">
        <w:rPr>
          <w:rFonts w:asciiTheme="minorEastAsia" w:eastAsiaTheme="minorEastAsia" w:hAnsiTheme="minorEastAsia"/>
          <w:sz w:val="28"/>
          <w:szCs w:val="28"/>
        </w:rPr>
        <w:t>系统</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3</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计量系统</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4、餐厨</w:t>
      </w:r>
      <w:r w:rsidRPr="008C2943">
        <w:rPr>
          <w:rFonts w:asciiTheme="minorEastAsia" w:eastAsiaTheme="minorEastAsia" w:hAnsiTheme="minorEastAsia"/>
          <w:sz w:val="28"/>
          <w:szCs w:val="28"/>
        </w:rPr>
        <w:t>垃圾系统</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5</w:t>
      </w:r>
      <w:r w:rsidRPr="008C2943">
        <w:rPr>
          <w:rFonts w:asciiTheme="minorEastAsia" w:eastAsiaTheme="minorEastAsia" w:hAnsiTheme="minorEastAsia" w:hint="eastAsia"/>
          <w:sz w:val="28"/>
          <w:szCs w:val="28"/>
        </w:rPr>
        <w:t>、</w:t>
      </w:r>
      <w:r w:rsidRPr="008C2943">
        <w:rPr>
          <w:rFonts w:asciiTheme="minorEastAsia" w:eastAsiaTheme="minorEastAsia" w:hAnsiTheme="minorEastAsia"/>
          <w:sz w:val="28"/>
          <w:szCs w:val="28"/>
        </w:rPr>
        <w:t>综合监管信息</w:t>
      </w:r>
      <w:r w:rsidRPr="008C2943">
        <w:rPr>
          <w:rFonts w:asciiTheme="minorEastAsia" w:eastAsiaTheme="minorEastAsia" w:hAnsiTheme="minorEastAsia" w:hint="eastAsia"/>
          <w:sz w:val="28"/>
          <w:szCs w:val="28"/>
        </w:rPr>
        <w:t>系统</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六</w:t>
      </w:r>
      <w:r w:rsidRPr="008C2943">
        <w:rPr>
          <w:rFonts w:asciiTheme="minorEastAsia" w:eastAsiaTheme="minorEastAsia" w:hAnsiTheme="minorEastAsia" w:cs="宋体"/>
          <w:b/>
          <w:kern w:val="0"/>
          <w:sz w:val="28"/>
          <w:szCs w:val="28"/>
        </w:rPr>
        <w:t>、</w:t>
      </w:r>
      <w:r w:rsidRPr="008C2943">
        <w:rPr>
          <w:rFonts w:asciiTheme="minorEastAsia" w:eastAsiaTheme="minorEastAsia" w:hAnsiTheme="minorEastAsia" w:cs="宋体" w:hint="eastAsia"/>
          <w:b/>
          <w:kern w:val="0"/>
          <w:sz w:val="28"/>
          <w:szCs w:val="28"/>
        </w:rPr>
        <w:t>水域保洁部分</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1、水域保洁概述</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主要考察对水域保洁基本概念的了解，如水域保洁相关术语、水域保洁等级划分、水域保洁作业对象、船舶垃圾收集管理规定、船舶机驾人员相关等级管理规定等。</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2、</w:t>
      </w:r>
      <w:r w:rsidRPr="008C2943">
        <w:rPr>
          <w:rFonts w:asciiTheme="minorEastAsia" w:eastAsiaTheme="minorEastAsia" w:hAnsiTheme="minorEastAsia"/>
          <w:sz w:val="28"/>
          <w:szCs w:val="28"/>
        </w:rPr>
        <w:t>水域保洁</w:t>
      </w:r>
      <w:r w:rsidRPr="008C2943">
        <w:rPr>
          <w:rFonts w:asciiTheme="minorEastAsia" w:eastAsiaTheme="minorEastAsia" w:hAnsiTheme="minorEastAsia" w:hint="eastAsia"/>
          <w:sz w:val="28"/>
          <w:szCs w:val="28"/>
        </w:rPr>
        <w:t>质量要求</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主要考察对水域保洁质量标准的掌握，如水面保洁、堤岸保洁、水上公共设施保洁等的作业要求及质量要求。</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3、水域保洁质量检查评价方法</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主要考察水域保洁质量检查和评价方法和标准。</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水域保洁部分题目主要依据：《城市水域保洁作业及质量标准》（CJJ/T 174—2013），本市水域保洁管理相关规定等。</w:t>
      </w:r>
    </w:p>
    <w:p w:rsidR="00CC01B9" w:rsidRPr="008C2943" w:rsidRDefault="00CC01B9" w:rsidP="004F533C">
      <w:pPr>
        <w:pStyle w:val="1"/>
        <w:kinsoku w:val="0"/>
        <w:overflowPunct w:val="0"/>
        <w:autoSpaceDE w:val="0"/>
        <w:autoSpaceDN w:val="0"/>
        <w:adjustRightInd w:val="0"/>
        <w:snapToGrid w:val="0"/>
        <w:ind w:firstLineChars="0" w:firstLine="0"/>
        <w:jc w:val="left"/>
        <w:rPr>
          <w:sz w:val="24"/>
          <w:szCs w:val="24"/>
        </w:rPr>
      </w:pPr>
    </w:p>
    <w:p w:rsidR="00CC01B9" w:rsidRPr="008C2943" w:rsidRDefault="00CC01B9" w:rsidP="004F533C">
      <w:pPr>
        <w:kinsoku w:val="0"/>
        <w:overflowPunct w:val="0"/>
        <w:autoSpaceDE w:val="0"/>
        <w:autoSpaceDN w:val="0"/>
        <w:adjustRightInd w:val="0"/>
        <w:snapToGrid w:val="0"/>
        <w:jc w:val="center"/>
        <w:rPr>
          <w:rFonts w:ascii="黑体" w:eastAsia="黑体" w:hAnsi="黑体"/>
          <w:sz w:val="32"/>
          <w:szCs w:val="32"/>
        </w:rPr>
      </w:pPr>
    </w:p>
    <w:p w:rsidR="00CC01B9" w:rsidRPr="008C2943" w:rsidRDefault="00CC01B9" w:rsidP="004F533C">
      <w:pPr>
        <w:kinsoku w:val="0"/>
        <w:overflowPunct w:val="0"/>
        <w:autoSpaceDE w:val="0"/>
        <w:autoSpaceDN w:val="0"/>
        <w:adjustRightInd w:val="0"/>
        <w:snapToGrid w:val="0"/>
        <w:jc w:val="center"/>
        <w:rPr>
          <w:rFonts w:ascii="黑体" w:eastAsia="黑体" w:hAnsi="黑体"/>
          <w:sz w:val="28"/>
          <w:szCs w:val="28"/>
        </w:rPr>
      </w:pPr>
      <w:r w:rsidRPr="008C2943">
        <w:rPr>
          <w:rFonts w:ascii="黑体" w:eastAsia="黑体" w:hAnsi="黑体" w:hint="eastAsia"/>
          <w:sz w:val="28"/>
          <w:szCs w:val="28"/>
        </w:rPr>
        <w:t>工程项目</w:t>
      </w:r>
      <w:r w:rsidRPr="008C2943">
        <w:rPr>
          <w:rFonts w:ascii="黑体" w:eastAsia="黑体" w:hAnsi="黑体"/>
          <w:sz w:val="28"/>
          <w:szCs w:val="28"/>
        </w:rPr>
        <w:t>建设</w:t>
      </w:r>
      <w:r w:rsidRPr="008C2943">
        <w:rPr>
          <w:rFonts w:ascii="黑体" w:eastAsia="黑体" w:hAnsi="黑体" w:hint="eastAsia"/>
          <w:sz w:val="28"/>
          <w:szCs w:val="28"/>
        </w:rPr>
        <w:t>管理</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一</w:t>
      </w:r>
      <w:r w:rsidRPr="008C2943">
        <w:rPr>
          <w:rFonts w:asciiTheme="minorEastAsia" w:eastAsiaTheme="minorEastAsia" w:hAnsiTheme="minorEastAsia" w:cs="宋体"/>
          <w:b/>
          <w:kern w:val="0"/>
          <w:sz w:val="28"/>
          <w:szCs w:val="28"/>
        </w:rPr>
        <w:t>、基本建设程序的内容和步骤</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w:t>
      </w:r>
      <w:r w:rsidRPr="008C2943">
        <w:rPr>
          <w:rFonts w:asciiTheme="minorEastAsia" w:eastAsiaTheme="minorEastAsia" w:hAnsiTheme="minorEastAsia"/>
          <w:sz w:val="28"/>
          <w:szCs w:val="28"/>
        </w:rPr>
        <w:t>前期工作阶段（主要包括项目规划计划、建议书、可行性研究、设计工作）</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2、</w:t>
      </w:r>
      <w:r w:rsidRPr="008C2943">
        <w:rPr>
          <w:rFonts w:asciiTheme="minorEastAsia" w:eastAsiaTheme="minorEastAsia" w:hAnsiTheme="minorEastAsia"/>
          <w:sz w:val="28"/>
          <w:szCs w:val="28"/>
        </w:rPr>
        <w:t>建设实施阶段（主要包括施工准备、建设实施）</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3、</w:t>
      </w:r>
      <w:r w:rsidRPr="008C2943">
        <w:rPr>
          <w:rFonts w:asciiTheme="minorEastAsia" w:eastAsiaTheme="minorEastAsia" w:hAnsiTheme="minorEastAsia"/>
          <w:sz w:val="28"/>
          <w:szCs w:val="28"/>
        </w:rPr>
        <w:t>竣工验收阶段</w:t>
      </w:r>
      <w:r w:rsidRPr="008C2943">
        <w:rPr>
          <w:rFonts w:asciiTheme="minorEastAsia" w:eastAsiaTheme="minorEastAsia" w:hAnsiTheme="minorEastAsia" w:hint="eastAsia"/>
          <w:sz w:val="28"/>
          <w:szCs w:val="28"/>
        </w:rPr>
        <w:t>（所需</w:t>
      </w:r>
      <w:r w:rsidRPr="008C2943">
        <w:rPr>
          <w:rFonts w:asciiTheme="minorEastAsia" w:eastAsiaTheme="minorEastAsia" w:hAnsiTheme="minorEastAsia"/>
          <w:sz w:val="28"/>
          <w:szCs w:val="28"/>
        </w:rPr>
        <w:t>材料，参加单位，主要内容）</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lastRenderedPageBreak/>
        <w:t>4、</w:t>
      </w:r>
      <w:r w:rsidRPr="008C2943">
        <w:rPr>
          <w:rFonts w:asciiTheme="minorEastAsia" w:eastAsiaTheme="minorEastAsia" w:hAnsiTheme="minorEastAsia"/>
          <w:sz w:val="28"/>
          <w:szCs w:val="28"/>
        </w:rPr>
        <w:t>后评价阶段</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二</w:t>
      </w:r>
      <w:r w:rsidRPr="008C2943">
        <w:rPr>
          <w:rFonts w:asciiTheme="minorEastAsia" w:eastAsiaTheme="minorEastAsia" w:hAnsiTheme="minorEastAsia" w:cs="宋体"/>
          <w:b/>
          <w:kern w:val="0"/>
          <w:sz w:val="28"/>
          <w:szCs w:val="28"/>
        </w:rPr>
        <w:t>、</w:t>
      </w:r>
      <w:r w:rsidRPr="008C2943">
        <w:rPr>
          <w:rFonts w:asciiTheme="minorEastAsia" w:eastAsiaTheme="minorEastAsia" w:hAnsiTheme="minorEastAsia" w:cs="宋体" w:hint="eastAsia"/>
          <w:b/>
          <w:kern w:val="0"/>
          <w:sz w:val="28"/>
          <w:szCs w:val="28"/>
        </w:rPr>
        <w:t>项目概算</w:t>
      </w:r>
      <w:r w:rsidRPr="008C2943">
        <w:rPr>
          <w:rFonts w:asciiTheme="minorEastAsia" w:eastAsiaTheme="minorEastAsia" w:hAnsiTheme="minorEastAsia" w:cs="宋体"/>
          <w:b/>
          <w:kern w:val="0"/>
          <w:sz w:val="28"/>
          <w:szCs w:val="28"/>
        </w:rPr>
        <w:t>基本组成</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1、建筑</w:t>
      </w:r>
      <w:r w:rsidRPr="008C2943">
        <w:rPr>
          <w:rFonts w:asciiTheme="minorEastAsia" w:eastAsiaTheme="minorEastAsia" w:hAnsiTheme="minorEastAsia"/>
          <w:sz w:val="28"/>
          <w:szCs w:val="28"/>
        </w:rPr>
        <w:t>安装工程费</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2</w:t>
      </w:r>
      <w:r w:rsidRPr="008C2943">
        <w:rPr>
          <w:rFonts w:asciiTheme="minorEastAsia" w:eastAsiaTheme="minorEastAsia" w:hAnsiTheme="minorEastAsia" w:hint="eastAsia"/>
          <w:sz w:val="28"/>
          <w:szCs w:val="28"/>
        </w:rPr>
        <w:t>、工程</w:t>
      </w:r>
      <w:r w:rsidRPr="008C2943">
        <w:rPr>
          <w:rFonts w:asciiTheme="minorEastAsia" w:eastAsiaTheme="minorEastAsia" w:hAnsiTheme="minorEastAsia"/>
          <w:sz w:val="28"/>
          <w:szCs w:val="28"/>
        </w:rPr>
        <w:t>建设其</w:t>
      </w:r>
      <w:r w:rsidRPr="008C2943">
        <w:rPr>
          <w:rFonts w:asciiTheme="minorEastAsia" w:eastAsiaTheme="minorEastAsia" w:hAnsiTheme="minorEastAsia" w:hint="eastAsia"/>
          <w:sz w:val="28"/>
          <w:szCs w:val="28"/>
        </w:rPr>
        <w:t>他</w:t>
      </w:r>
      <w:r w:rsidRPr="008C2943">
        <w:rPr>
          <w:rFonts w:asciiTheme="minorEastAsia" w:eastAsiaTheme="minorEastAsia" w:hAnsiTheme="minorEastAsia"/>
          <w:sz w:val="28"/>
          <w:szCs w:val="28"/>
        </w:rPr>
        <w:t>费</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3</w:t>
      </w:r>
      <w:r w:rsidRPr="008C2943">
        <w:rPr>
          <w:rFonts w:asciiTheme="minorEastAsia" w:eastAsiaTheme="minorEastAsia" w:hAnsiTheme="minorEastAsia" w:hint="eastAsia"/>
          <w:sz w:val="28"/>
          <w:szCs w:val="28"/>
        </w:rPr>
        <w:t>、工程</w:t>
      </w:r>
      <w:r w:rsidRPr="008C2943">
        <w:rPr>
          <w:rFonts w:asciiTheme="minorEastAsia" w:eastAsiaTheme="minorEastAsia" w:hAnsiTheme="minorEastAsia"/>
          <w:sz w:val="28"/>
          <w:szCs w:val="28"/>
        </w:rPr>
        <w:t>预备费</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三</w:t>
      </w:r>
      <w:r w:rsidRPr="008C2943">
        <w:rPr>
          <w:rFonts w:asciiTheme="minorEastAsia" w:eastAsiaTheme="minorEastAsia" w:hAnsiTheme="minorEastAsia" w:cs="宋体"/>
          <w:b/>
          <w:kern w:val="0"/>
          <w:sz w:val="28"/>
          <w:szCs w:val="28"/>
        </w:rPr>
        <w:t>、调概</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调概原则</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申请调整概算的项目，凡概算调增幅度超过原批复概算10%及以上的</w:t>
      </w:r>
      <w:r w:rsidRPr="008C2943">
        <w:rPr>
          <w:rFonts w:asciiTheme="minorEastAsia" w:eastAsiaTheme="minorEastAsia" w:hAnsiTheme="minorEastAsia" w:hint="eastAsia"/>
          <w:sz w:val="28"/>
          <w:szCs w:val="28"/>
        </w:rPr>
        <w:t>。</w:t>
      </w:r>
    </w:p>
    <w:p w:rsidR="00CC01B9" w:rsidRPr="008C2943" w:rsidRDefault="00CC01B9" w:rsidP="004F533C">
      <w:pPr>
        <w:pStyle w:val="1"/>
        <w:kinsoku w:val="0"/>
        <w:overflowPunct w:val="0"/>
        <w:autoSpaceDE w:val="0"/>
        <w:autoSpaceDN w:val="0"/>
        <w:adjustRightInd w:val="0"/>
        <w:snapToGrid w:val="0"/>
        <w:ind w:firstLine="562"/>
        <w:jc w:val="left"/>
        <w:rPr>
          <w:rFonts w:asciiTheme="minorEastAsia" w:eastAsiaTheme="minorEastAsia" w:hAnsiTheme="minorEastAsia" w:cs="宋体"/>
          <w:b/>
          <w:kern w:val="0"/>
          <w:sz w:val="28"/>
          <w:szCs w:val="28"/>
        </w:rPr>
      </w:pPr>
      <w:r w:rsidRPr="008C2943">
        <w:rPr>
          <w:rFonts w:asciiTheme="minorEastAsia" w:eastAsiaTheme="minorEastAsia" w:hAnsiTheme="minorEastAsia" w:cs="宋体" w:hint="eastAsia"/>
          <w:b/>
          <w:kern w:val="0"/>
          <w:sz w:val="28"/>
          <w:szCs w:val="28"/>
        </w:rPr>
        <w:t>四、</w:t>
      </w:r>
      <w:r w:rsidRPr="008C2943">
        <w:rPr>
          <w:rFonts w:asciiTheme="minorEastAsia" w:eastAsiaTheme="minorEastAsia" w:hAnsiTheme="minorEastAsia" w:cs="宋体"/>
          <w:b/>
          <w:kern w:val="0"/>
          <w:sz w:val="28"/>
          <w:szCs w:val="28"/>
        </w:rPr>
        <w:t>建设项目代建制</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1、</w:t>
      </w:r>
      <w:r w:rsidRPr="008C2943">
        <w:rPr>
          <w:rFonts w:asciiTheme="minorEastAsia" w:eastAsiaTheme="minorEastAsia" w:hAnsiTheme="minorEastAsia"/>
          <w:sz w:val="28"/>
          <w:szCs w:val="28"/>
        </w:rPr>
        <w:t>概念</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代建制是指政府通过招标的方式，选择专业化的项目管理单位（以下简称代建单位），负责项目的投资管理和建设组织实施工作，项目建成后交付使用单位的制度。代建期间，代建单位按照合同约定代行项目建设的投资主体职责，有关行政部门对实行代建制的建设项目的审批程序不变。</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hint="eastAsia"/>
          <w:sz w:val="28"/>
          <w:szCs w:val="28"/>
        </w:rPr>
        <w:t>2、</w:t>
      </w:r>
      <w:r w:rsidRPr="008C2943">
        <w:rPr>
          <w:rFonts w:asciiTheme="minorEastAsia" w:eastAsiaTheme="minorEastAsia" w:hAnsiTheme="minorEastAsia"/>
          <w:sz w:val="28"/>
          <w:szCs w:val="28"/>
        </w:rPr>
        <w:t>代建</w:t>
      </w:r>
      <w:r w:rsidRPr="008C2943">
        <w:rPr>
          <w:rFonts w:asciiTheme="minorEastAsia" w:eastAsiaTheme="minorEastAsia" w:hAnsiTheme="minorEastAsia" w:hint="eastAsia"/>
          <w:sz w:val="28"/>
          <w:szCs w:val="28"/>
        </w:rPr>
        <w:t>制</w:t>
      </w:r>
      <w:r w:rsidRPr="008C2943">
        <w:rPr>
          <w:rFonts w:asciiTheme="minorEastAsia" w:eastAsiaTheme="minorEastAsia" w:hAnsiTheme="minorEastAsia"/>
          <w:sz w:val="28"/>
          <w:szCs w:val="28"/>
        </w:rPr>
        <w:t>范围</w:t>
      </w:r>
    </w:p>
    <w:p w:rsidR="00CC01B9" w:rsidRPr="008C2943" w:rsidRDefault="00CC01B9" w:rsidP="004F533C">
      <w:pPr>
        <w:pStyle w:val="1"/>
        <w:kinsoku w:val="0"/>
        <w:overflowPunct w:val="0"/>
        <w:autoSpaceDE w:val="0"/>
        <w:autoSpaceDN w:val="0"/>
        <w:adjustRightInd w:val="0"/>
        <w:snapToGrid w:val="0"/>
        <w:ind w:firstLine="560"/>
        <w:jc w:val="left"/>
        <w:rPr>
          <w:rFonts w:asciiTheme="minorEastAsia" w:eastAsiaTheme="minorEastAsia" w:hAnsiTheme="minorEastAsia"/>
          <w:sz w:val="28"/>
          <w:szCs w:val="28"/>
        </w:rPr>
      </w:pPr>
      <w:r w:rsidRPr="008C2943">
        <w:rPr>
          <w:rFonts w:asciiTheme="minorEastAsia" w:eastAsiaTheme="minorEastAsia" w:hAnsiTheme="minorEastAsia"/>
          <w:sz w:val="28"/>
          <w:szCs w:val="28"/>
        </w:rPr>
        <w:t>一般既包括施工，也包括设计，甚至可行性研究。代建方在代建合同规定的项目管理范围内，作为代理人，全面对施工合同进行管理，其在管理中起主导作用，除工程项目的重大决策外，一般的管理工作和项目决策均由代建方进行。而工程项目业主仅派少量人员在工程现场，收集工程建设信息、对工程项目的实施进行跟踪和监督。</w:t>
      </w:r>
    </w:p>
    <w:p w:rsidR="00C90770" w:rsidRPr="008C2943" w:rsidRDefault="00C90770" w:rsidP="004F533C">
      <w:pPr>
        <w:kinsoku w:val="0"/>
        <w:overflowPunct w:val="0"/>
        <w:autoSpaceDE w:val="0"/>
        <w:autoSpaceDN w:val="0"/>
        <w:adjustRightInd w:val="0"/>
        <w:snapToGrid w:val="0"/>
        <w:rPr>
          <w:rFonts w:ascii="宋体" w:eastAsia="宋体" w:hAnsi="宋体"/>
          <w:sz w:val="24"/>
          <w:szCs w:val="24"/>
        </w:rPr>
      </w:pPr>
    </w:p>
    <w:p w:rsidR="00FF6EE6" w:rsidRPr="008C2943" w:rsidRDefault="00FF6EE6" w:rsidP="008C2943">
      <w:pPr>
        <w:shd w:val="clear" w:color="auto" w:fill="FFFFFF"/>
        <w:kinsoku w:val="0"/>
        <w:overflowPunct w:val="0"/>
        <w:autoSpaceDE w:val="0"/>
        <w:autoSpaceDN w:val="0"/>
        <w:adjustRightInd w:val="0"/>
        <w:snapToGrid w:val="0"/>
        <w:spacing w:afterLines="100"/>
        <w:jc w:val="center"/>
        <w:rPr>
          <w:rFonts w:ascii="黑体" w:eastAsia="黑体" w:hAnsi="黑体"/>
          <w:sz w:val="28"/>
          <w:szCs w:val="28"/>
        </w:rPr>
      </w:pPr>
      <w:r w:rsidRPr="008C2943">
        <w:rPr>
          <w:rFonts w:ascii="黑体" w:eastAsia="黑体" w:hAnsi="黑体" w:hint="eastAsia"/>
          <w:sz w:val="28"/>
          <w:szCs w:val="28"/>
        </w:rPr>
        <w:t>景观管理</w:t>
      </w:r>
      <w:r w:rsidR="00E523E3" w:rsidRPr="008C2943">
        <w:rPr>
          <w:rFonts w:ascii="黑体" w:eastAsia="黑体" w:hAnsi="黑体" w:hint="eastAsia"/>
          <w:sz w:val="28"/>
          <w:szCs w:val="28"/>
        </w:rPr>
        <w:t>篇</w:t>
      </w:r>
    </w:p>
    <w:p w:rsidR="00FF6EE6" w:rsidRPr="008C2943" w:rsidRDefault="00FF6EE6" w:rsidP="004F533C">
      <w:pPr>
        <w:kinsoku w:val="0"/>
        <w:overflowPunct w:val="0"/>
        <w:autoSpaceDE w:val="0"/>
        <w:autoSpaceDN w:val="0"/>
        <w:adjustRightInd w:val="0"/>
        <w:snapToGrid w:val="0"/>
        <w:ind w:firstLineChars="200" w:firstLine="562"/>
        <w:rPr>
          <w:rFonts w:asciiTheme="minorEastAsia" w:hAnsiTheme="minorEastAsia"/>
          <w:b/>
          <w:sz w:val="28"/>
          <w:szCs w:val="28"/>
        </w:rPr>
      </w:pPr>
      <w:r w:rsidRPr="008C2943">
        <w:rPr>
          <w:rFonts w:asciiTheme="minorEastAsia" w:hAnsiTheme="minorEastAsia" w:hint="eastAsia"/>
          <w:b/>
          <w:sz w:val="28"/>
          <w:szCs w:val="28"/>
        </w:rPr>
        <w:t>一、户外广告</w:t>
      </w:r>
    </w:p>
    <w:p w:rsidR="00FF6EE6" w:rsidRPr="008C2943" w:rsidRDefault="00FF6EE6"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1、户外广告设施定义</w:t>
      </w:r>
      <w:r w:rsidR="00B71A9D"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阵地使用权取得方式</w:t>
      </w:r>
      <w:r w:rsidR="00B71A9D"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安全管理</w:t>
      </w:r>
      <w:r w:rsidR="00B71A9D"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设施拆除要求</w:t>
      </w:r>
      <w:r w:rsidR="00B71A9D"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户外广告内容的要求</w:t>
      </w:r>
      <w:r w:rsidR="00B71A9D"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行政监督</w:t>
      </w:r>
      <w:r w:rsidR="00B71A9D" w:rsidRPr="008C2943">
        <w:rPr>
          <w:rFonts w:asciiTheme="minorEastAsia" w:hAnsiTheme="minorEastAsia" w:cs="Times New Roman" w:hint="eastAsia"/>
          <w:kern w:val="0"/>
          <w:sz w:val="28"/>
          <w:szCs w:val="28"/>
        </w:rPr>
        <w:t>。</w:t>
      </w:r>
    </w:p>
    <w:p w:rsidR="009D3412" w:rsidRPr="008C2943" w:rsidRDefault="00262651"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2、</w:t>
      </w:r>
      <w:r w:rsidR="00FF6EE6" w:rsidRPr="008C2943">
        <w:rPr>
          <w:rFonts w:asciiTheme="minorEastAsia" w:hAnsiTheme="minorEastAsia" w:cs="Times New Roman" w:hint="eastAsia"/>
          <w:kern w:val="0"/>
          <w:sz w:val="28"/>
          <w:szCs w:val="28"/>
        </w:rPr>
        <w:t>户外广告设施设置阵地</w:t>
      </w:r>
    </w:p>
    <w:p w:rsidR="009D3412" w:rsidRPr="008C2943" w:rsidRDefault="00FF6EE6"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规划原则</w:t>
      </w:r>
      <w:r w:rsidR="009D3412" w:rsidRPr="008C2943">
        <w:rPr>
          <w:rFonts w:asciiTheme="minorEastAsia" w:hAnsiTheme="minorEastAsia" w:cs="Times New Roman" w:hint="eastAsia"/>
          <w:kern w:val="0"/>
          <w:sz w:val="28"/>
          <w:szCs w:val="28"/>
        </w:rPr>
        <w:t>；</w:t>
      </w:r>
    </w:p>
    <w:p w:rsidR="009D3412" w:rsidRPr="008C2943" w:rsidRDefault="009D3412"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控制分区依据：禁设区；展示区；控制区；</w:t>
      </w:r>
    </w:p>
    <w:p w:rsidR="009D3412" w:rsidRPr="008C2943" w:rsidRDefault="009D3412"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户外广告管理控制通则：禁止性条款、控制性条款</w:t>
      </w:r>
    </w:p>
    <w:p w:rsidR="009D3412" w:rsidRPr="008C2943" w:rsidRDefault="00262651"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3、</w:t>
      </w:r>
      <w:r w:rsidR="009D3412" w:rsidRPr="008C2943">
        <w:rPr>
          <w:rFonts w:asciiTheme="minorEastAsia" w:hAnsiTheme="minorEastAsia" w:cs="Times New Roman" w:hint="eastAsia"/>
          <w:kern w:val="0"/>
          <w:sz w:val="28"/>
          <w:szCs w:val="28"/>
        </w:rPr>
        <w:t>临时性户外广告设置管理办法</w:t>
      </w:r>
    </w:p>
    <w:p w:rsidR="009D3412" w:rsidRPr="008C2943" w:rsidRDefault="009D3412"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临时性广告定义，临时性户外广告设置期限，旗帜式广告的设置要求。</w:t>
      </w:r>
    </w:p>
    <w:p w:rsidR="009D3412" w:rsidRPr="008C2943" w:rsidRDefault="00262651"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4、</w:t>
      </w:r>
      <w:r w:rsidR="009D3412" w:rsidRPr="008C2943">
        <w:rPr>
          <w:rFonts w:asciiTheme="minorEastAsia" w:hAnsiTheme="minorEastAsia" w:cs="Times New Roman" w:hint="eastAsia"/>
          <w:kern w:val="0"/>
          <w:sz w:val="28"/>
          <w:szCs w:val="28"/>
        </w:rPr>
        <w:t>流动性户外广告设置管理规定</w:t>
      </w:r>
    </w:p>
    <w:p w:rsidR="009D3412" w:rsidRPr="008C2943" w:rsidRDefault="009D3412"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流动广告定义，禁止设置的情况，</w:t>
      </w:r>
      <w:r w:rsidRPr="008C2943">
        <w:rPr>
          <w:rFonts w:asciiTheme="minorEastAsia" w:hAnsiTheme="minorEastAsia" w:cs="Times New Roman"/>
          <w:kern w:val="0"/>
          <w:sz w:val="28"/>
          <w:szCs w:val="28"/>
        </w:rPr>
        <w:t>违反禁设情形的处罚</w:t>
      </w:r>
      <w:r w:rsidRPr="008C2943">
        <w:rPr>
          <w:rFonts w:asciiTheme="minorEastAsia" w:hAnsiTheme="minorEastAsia" w:cs="Times New Roman" w:hint="eastAsia"/>
          <w:kern w:val="0"/>
          <w:sz w:val="28"/>
          <w:szCs w:val="28"/>
        </w:rPr>
        <w:t>，户外广告内容管理</w:t>
      </w:r>
      <w:r w:rsidR="00FA6BF9"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维护管理要求</w:t>
      </w:r>
      <w:r w:rsidR="00FA6BF9"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协助执法部门及方式</w:t>
      </w:r>
    </w:p>
    <w:p w:rsidR="00E523E3" w:rsidRPr="008C2943" w:rsidRDefault="00E523E3" w:rsidP="004F533C">
      <w:pPr>
        <w:kinsoku w:val="0"/>
        <w:overflowPunct w:val="0"/>
        <w:autoSpaceDE w:val="0"/>
        <w:autoSpaceDN w:val="0"/>
        <w:adjustRightInd w:val="0"/>
        <w:snapToGrid w:val="0"/>
        <w:ind w:firstLineChars="200" w:firstLine="562"/>
        <w:rPr>
          <w:rFonts w:asciiTheme="minorEastAsia" w:hAnsiTheme="minorEastAsia"/>
          <w:b/>
          <w:sz w:val="28"/>
          <w:szCs w:val="28"/>
        </w:rPr>
      </w:pPr>
      <w:r w:rsidRPr="008C2943">
        <w:rPr>
          <w:rFonts w:asciiTheme="minorEastAsia" w:hAnsiTheme="minorEastAsia" w:hint="eastAsia"/>
          <w:b/>
          <w:sz w:val="28"/>
          <w:szCs w:val="28"/>
        </w:rPr>
        <w:lastRenderedPageBreak/>
        <w:t>二、户外招牌</w:t>
      </w:r>
    </w:p>
    <w:p w:rsidR="00FA6BF9" w:rsidRPr="008C2943" w:rsidRDefault="00FF6EE6"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户外招牌设施管理办法</w:t>
      </w:r>
    </w:p>
    <w:p w:rsidR="00FF6EE6" w:rsidRPr="008C2943" w:rsidRDefault="00FF6EE6"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户外招牌定义</w:t>
      </w:r>
      <w:r w:rsidR="00E523E3"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设置规范和要求</w:t>
      </w:r>
      <w:r w:rsidR="00E523E3" w:rsidRPr="008C2943">
        <w:rPr>
          <w:rFonts w:asciiTheme="minorEastAsia" w:hAnsiTheme="minorEastAsia" w:cs="Times New Roman" w:hint="eastAsia"/>
          <w:kern w:val="0"/>
          <w:sz w:val="28"/>
          <w:szCs w:val="28"/>
        </w:rPr>
        <w:t>；</w:t>
      </w:r>
      <w:r w:rsidR="00FA6BF9" w:rsidRPr="008C2943">
        <w:rPr>
          <w:rFonts w:asciiTheme="minorEastAsia" w:hAnsiTheme="minorEastAsia" w:cs="Times New Roman" w:hint="eastAsia"/>
          <w:kern w:val="0"/>
          <w:sz w:val="28"/>
          <w:szCs w:val="28"/>
        </w:rPr>
        <w:t>禁止设置情况；</w:t>
      </w:r>
      <w:r w:rsidRPr="008C2943">
        <w:rPr>
          <w:rFonts w:asciiTheme="minorEastAsia" w:hAnsiTheme="minorEastAsia" w:cs="Times New Roman" w:hint="eastAsia"/>
          <w:kern w:val="0"/>
          <w:sz w:val="28"/>
          <w:szCs w:val="28"/>
        </w:rPr>
        <w:t>安全管理</w:t>
      </w:r>
      <w:r w:rsidR="00E523E3"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拆除要求</w:t>
      </w:r>
    </w:p>
    <w:p w:rsidR="00A908E2" w:rsidRPr="008C2943" w:rsidRDefault="00A908E2" w:rsidP="004F533C">
      <w:pPr>
        <w:kinsoku w:val="0"/>
        <w:overflowPunct w:val="0"/>
        <w:autoSpaceDE w:val="0"/>
        <w:autoSpaceDN w:val="0"/>
        <w:adjustRightInd w:val="0"/>
        <w:snapToGrid w:val="0"/>
        <w:ind w:firstLineChars="200" w:firstLine="562"/>
        <w:rPr>
          <w:rFonts w:asciiTheme="minorEastAsia" w:hAnsiTheme="minorEastAsia"/>
          <w:b/>
          <w:sz w:val="28"/>
          <w:szCs w:val="28"/>
        </w:rPr>
      </w:pPr>
      <w:r w:rsidRPr="008C2943">
        <w:rPr>
          <w:rFonts w:asciiTheme="minorEastAsia" w:hAnsiTheme="minorEastAsia" w:hint="eastAsia"/>
          <w:b/>
          <w:sz w:val="28"/>
          <w:szCs w:val="28"/>
        </w:rPr>
        <w:t>三、城市</w:t>
      </w:r>
      <w:r w:rsidRPr="008C2943">
        <w:rPr>
          <w:rFonts w:asciiTheme="minorEastAsia" w:hAnsiTheme="minorEastAsia"/>
          <w:b/>
          <w:sz w:val="28"/>
          <w:szCs w:val="28"/>
        </w:rPr>
        <w:t>设计学</w:t>
      </w:r>
    </w:p>
    <w:p w:rsidR="00FF6EE6" w:rsidRPr="008C2943" w:rsidRDefault="00C90770"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1、</w:t>
      </w:r>
      <w:r w:rsidR="00FF6EE6" w:rsidRPr="008C2943">
        <w:rPr>
          <w:rFonts w:asciiTheme="minorEastAsia" w:hAnsiTheme="minorEastAsia" w:cs="Times New Roman" w:hint="eastAsia"/>
          <w:kern w:val="0"/>
          <w:sz w:val="28"/>
          <w:szCs w:val="28"/>
        </w:rPr>
        <w:t>城市设计的含义与作用</w:t>
      </w:r>
    </w:p>
    <w:p w:rsidR="00FF6EE6" w:rsidRPr="008C2943" w:rsidRDefault="00C90770"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2、</w:t>
      </w:r>
      <w:r w:rsidR="00FF6EE6" w:rsidRPr="008C2943">
        <w:rPr>
          <w:rFonts w:asciiTheme="minorEastAsia" w:hAnsiTheme="minorEastAsia" w:cs="Times New Roman" w:hint="eastAsia"/>
          <w:kern w:val="0"/>
          <w:sz w:val="28"/>
          <w:szCs w:val="28"/>
        </w:rPr>
        <w:t>城市设计的内容及类型</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空间关系</w:t>
      </w:r>
      <w:r w:rsidR="00C90770"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时间过程</w:t>
      </w:r>
      <w:r w:rsidR="00C90770"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政策框架</w:t>
      </w:r>
    </w:p>
    <w:p w:rsidR="00FF6EE6" w:rsidRPr="008C2943" w:rsidRDefault="00C90770"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3、</w:t>
      </w:r>
      <w:r w:rsidR="00FF6EE6" w:rsidRPr="008C2943">
        <w:rPr>
          <w:rFonts w:asciiTheme="minorEastAsia" w:hAnsiTheme="minorEastAsia" w:cs="Times New Roman" w:hint="eastAsia"/>
          <w:kern w:val="0"/>
          <w:sz w:val="28"/>
          <w:szCs w:val="28"/>
        </w:rPr>
        <w:t>城市设计的基本理论与方法</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城市空间设计理论：图底理论、连接理论、场所理论</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城市设计方法：调查、评价、空间设计、反馈</w:t>
      </w:r>
    </w:p>
    <w:p w:rsidR="00FF6EE6" w:rsidRPr="008C2943" w:rsidRDefault="00C90770"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4、</w:t>
      </w:r>
      <w:r w:rsidR="00FF6EE6" w:rsidRPr="008C2943">
        <w:rPr>
          <w:rFonts w:asciiTheme="minorEastAsia" w:hAnsiTheme="minorEastAsia" w:cs="Times New Roman" w:hint="eastAsia"/>
          <w:kern w:val="0"/>
          <w:sz w:val="28"/>
          <w:szCs w:val="28"/>
        </w:rPr>
        <w:t>城市公共空间与街道</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城市公共空间概念</w:t>
      </w:r>
      <w:r w:rsidR="00C90770"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街道的概念</w:t>
      </w:r>
    </w:p>
    <w:p w:rsidR="00FF6EE6" w:rsidRPr="008C2943" w:rsidRDefault="00C90770"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5、</w:t>
      </w:r>
      <w:r w:rsidR="00FF6EE6" w:rsidRPr="008C2943">
        <w:rPr>
          <w:rFonts w:asciiTheme="minorEastAsia" w:hAnsiTheme="minorEastAsia" w:cs="Times New Roman" w:hint="eastAsia"/>
          <w:kern w:val="0"/>
          <w:sz w:val="28"/>
          <w:szCs w:val="28"/>
        </w:rPr>
        <w:t>作为公共政策的城市设计</w:t>
      </w:r>
    </w:p>
    <w:p w:rsidR="00FF6EE6" w:rsidRPr="008C2943" w:rsidRDefault="00C90770" w:rsidP="004F533C">
      <w:pPr>
        <w:kinsoku w:val="0"/>
        <w:overflowPunct w:val="0"/>
        <w:autoSpaceDE w:val="0"/>
        <w:autoSpaceDN w:val="0"/>
        <w:adjustRightInd w:val="0"/>
        <w:snapToGrid w:val="0"/>
        <w:ind w:firstLineChars="150" w:firstLine="422"/>
        <w:rPr>
          <w:rFonts w:asciiTheme="minorEastAsia" w:hAnsiTheme="minorEastAsia"/>
          <w:b/>
          <w:sz w:val="28"/>
          <w:szCs w:val="28"/>
        </w:rPr>
      </w:pPr>
      <w:r w:rsidRPr="008C2943">
        <w:rPr>
          <w:rFonts w:asciiTheme="minorEastAsia" w:hAnsiTheme="minorEastAsia" w:hint="eastAsia"/>
          <w:b/>
          <w:sz w:val="28"/>
          <w:szCs w:val="28"/>
        </w:rPr>
        <w:t>四</w:t>
      </w:r>
      <w:r w:rsidRPr="008C2943">
        <w:rPr>
          <w:rFonts w:asciiTheme="minorEastAsia" w:hAnsiTheme="minorEastAsia"/>
          <w:b/>
          <w:sz w:val="28"/>
          <w:szCs w:val="28"/>
        </w:rPr>
        <w:t>、</w:t>
      </w:r>
      <w:r w:rsidR="00FF6EE6" w:rsidRPr="008C2943">
        <w:rPr>
          <w:rFonts w:asciiTheme="minorEastAsia" w:hAnsiTheme="minorEastAsia" w:hint="eastAsia"/>
          <w:b/>
          <w:sz w:val="28"/>
          <w:szCs w:val="28"/>
        </w:rPr>
        <w:t>景观照明</w:t>
      </w:r>
    </w:p>
    <w:p w:rsidR="00FF6EE6" w:rsidRPr="008C2943" w:rsidRDefault="00C90770"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1、</w:t>
      </w:r>
      <w:r w:rsidR="00FF6EE6" w:rsidRPr="008C2943">
        <w:rPr>
          <w:rFonts w:asciiTheme="minorEastAsia" w:hAnsiTheme="minorEastAsia" w:cs="Times New Roman" w:hint="eastAsia"/>
          <w:kern w:val="0"/>
          <w:sz w:val="28"/>
          <w:szCs w:val="28"/>
        </w:rPr>
        <w:t>照明标准和前期调研</w:t>
      </w:r>
    </w:p>
    <w:p w:rsidR="00FA6BF9" w:rsidRPr="008C2943" w:rsidRDefault="00FA6BF9"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照明标准</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基本定义</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照度</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照度标准值</w:t>
      </w:r>
      <w:r w:rsidR="001768CE" w:rsidRPr="008C2943">
        <w:rPr>
          <w:rFonts w:asciiTheme="minorEastAsia" w:hAnsiTheme="minorEastAsia" w:cs="Times New Roman" w:hint="eastAsia"/>
          <w:kern w:val="0"/>
          <w:sz w:val="28"/>
          <w:szCs w:val="28"/>
        </w:rPr>
        <w:t>）</w:t>
      </w:r>
      <w:r w:rsidR="001768CE" w:rsidRPr="008C2943">
        <w:rPr>
          <w:rFonts w:asciiTheme="minorEastAsia" w:hAnsiTheme="minorEastAsia" w:cs="Times New Roman"/>
          <w:kern w:val="0"/>
          <w:sz w:val="28"/>
          <w:szCs w:val="28"/>
        </w:rPr>
        <w:t>，</w:t>
      </w:r>
      <w:r w:rsidRPr="008C2943">
        <w:rPr>
          <w:rFonts w:asciiTheme="minorEastAsia" w:hAnsiTheme="minorEastAsia" w:cs="Times New Roman" w:hint="eastAsia"/>
          <w:kern w:val="0"/>
          <w:sz w:val="28"/>
          <w:szCs w:val="28"/>
        </w:rPr>
        <w:t>照明方式</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照明种类</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照明数量指标</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质量指标</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节能指标</w:t>
      </w:r>
    </w:p>
    <w:p w:rsidR="00FA6BF9" w:rsidRPr="008C2943" w:rsidRDefault="00FA6BF9"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照明设计调研的主要内容：</w:t>
      </w:r>
    </w:p>
    <w:p w:rsidR="00FF6EE6" w:rsidRPr="008C2943" w:rsidRDefault="00C90770"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2、</w:t>
      </w:r>
      <w:r w:rsidR="00FF6EE6" w:rsidRPr="008C2943">
        <w:rPr>
          <w:rFonts w:asciiTheme="minorEastAsia" w:hAnsiTheme="minorEastAsia" w:cs="Times New Roman" w:hint="eastAsia"/>
          <w:kern w:val="0"/>
          <w:sz w:val="28"/>
          <w:szCs w:val="28"/>
        </w:rPr>
        <w:t>照明设计</w:t>
      </w:r>
    </w:p>
    <w:p w:rsidR="001768CE"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照明评价指标</w:t>
      </w:r>
      <w:r w:rsidR="001768CE" w:rsidRPr="008C2943">
        <w:rPr>
          <w:rFonts w:asciiTheme="minorEastAsia" w:hAnsiTheme="minorEastAsia" w:cs="Times New Roman" w:hint="eastAsia"/>
          <w:kern w:val="0"/>
          <w:sz w:val="28"/>
          <w:szCs w:val="28"/>
        </w:rPr>
        <w:t>（评价指标、基本参数），</w:t>
      </w:r>
      <w:r w:rsidRPr="008C2943">
        <w:rPr>
          <w:rFonts w:asciiTheme="minorEastAsia" w:hAnsiTheme="minorEastAsia" w:cs="Times New Roman" w:hint="eastAsia"/>
          <w:kern w:val="0"/>
          <w:sz w:val="28"/>
          <w:szCs w:val="28"/>
        </w:rPr>
        <w:t>照明载体</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照明方案评价依据</w:t>
      </w:r>
      <w:r w:rsidR="001768CE" w:rsidRPr="008C2943">
        <w:rPr>
          <w:rFonts w:asciiTheme="minorEastAsia" w:hAnsiTheme="minorEastAsia" w:cs="Times New Roman" w:hint="eastAsia"/>
          <w:kern w:val="0"/>
          <w:sz w:val="28"/>
          <w:szCs w:val="28"/>
        </w:rPr>
        <w:t>。</w:t>
      </w:r>
    </w:p>
    <w:p w:rsidR="00FF6EE6" w:rsidRPr="008C2943" w:rsidRDefault="00C90770"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3、</w:t>
      </w:r>
      <w:r w:rsidR="00FF6EE6" w:rsidRPr="008C2943">
        <w:rPr>
          <w:rFonts w:asciiTheme="minorEastAsia" w:hAnsiTheme="minorEastAsia" w:cs="Times New Roman" w:hint="eastAsia"/>
          <w:kern w:val="0"/>
          <w:sz w:val="28"/>
          <w:szCs w:val="28"/>
        </w:rPr>
        <w:t>技术设计</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光源的基本特性（卤钨灯、荧光灯、钠灯、</w:t>
      </w:r>
      <w:r w:rsidRPr="008C2943">
        <w:rPr>
          <w:rFonts w:asciiTheme="minorEastAsia" w:hAnsiTheme="minorEastAsia" w:cs="Times New Roman"/>
          <w:kern w:val="0"/>
          <w:sz w:val="28"/>
          <w:szCs w:val="28"/>
        </w:rPr>
        <w:t>LED</w:t>
      </w:r>
      <w:r w:rsidRPr="008C2943">
        <w:rPr>
          <w:rFonts w:asciiTheme="minorEastAsia" w:hAnsiTheme="minorEastAsia" w:cs="Times New Roman" w:hint="eastAsia"/>
          <w:kern w:val="0"/>
          <w:sz w:val="28"/>
          <w:szCs w:val="28"/>
        </w:rPr>
        <w:t>）</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光源的应用场所</w:t>
      </w:r>
      <w:r w:rsidR="001768CE" w:rsidRPr="008C2943">
        <w:rPr>
          <w:rFonts w:asciiTheme="minorEastAsia" w:hAnsiTheme="minorEastAsia" w:cs="Times New Roman" w:hint="eastAsia"/>
          <w:kern w:val="0"/>
          <w:sz w:val="28"/>
          <w:szCs w:val="28"/>
        </w:rPr>
        <w:t>。</w:t>
      </w:r>
    </w:p>
    <w:p w:rsidR="00FF6EE6" w:rsidRPr="008C2943" w:rsidRDefault="00C90770"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4、</w:t>
      </w:r>
      <w:r w:rsidR="00FF6EE6" w:rsidRPr="008C2943">
        <w:rPr>
          <w:rFonts w:asciiTheme="minorEastAsia" w:hAnsiTheme="minorEastAsia" w:cs="Times New Roman" w:hint="eastAsia"/>
          <w:kern w:val="0"/>
          <w:sz w:val="28"/>
          <w:szCs w:val="28"/>
        </w:rPr>
        <w:t>照明工程管理</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照明器材交底的内容：照明灯具交底、灯具附件交底、控制系统交底</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隐蔽工程（暗敷设的供电管线）的施工管理要求：</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照明供电回路上的保护和控制电器：</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大型灯具的安装注意事项：</w:t>
      </w:r>
    </w:p>
    <w:p w:rsidR="00FF6EE6" w:rsidRPr="008C2943" w:rsidRDefault="00875C4F" w:rsidP="004F533C">
      <w:pPr>
        <w:kinsoku w:val="0"/>
        <w:overflowPunct w:val="0"/>
        <w:autoSpaceDE w:val="0"/>
        <w:autoSpaceDN w:val="0"/>
        <w:adjustRightInd w:val="0"/>
        <w:snapToGrid w:val="0"/>
        <w:ind w:firstLineChars="150" w:firstLine="422"/>
        <w:rPr>
          <w:rFonts w:asciiTheme="minorEastAsia" w:hAnsiTheme="minorEastAsia"/>
          <w:b/>
          <w:sz w:val="28"/>
          <w:szCs w:val="28"/>
        </w:rPr>
      </w:pPr>
      <w:r w:rsidRPr="008C2943">
        <w:rPr>
          <w:rFonts w:asciiTheme="minorEastAsia" w:hAnsiTheme="minorEastAsia" w:hint="eastAsia"/>
          <w:b/>
          <w:sz w:val="28"/>
          <w:szCs w:val="28"/>
        </w:rPr>
        <w:t>五、</w:t>
      </w:r>
      <w:r w:rsidR="00FF6EE6" w:rsidRPr="008C2943">
        <w:rPr>
          <w:rFonts w:asciiTheme="minorEastAsia" w:hAnsiTheme="minorEastAsia" w:hint="eastAsia"/>
          <w:b/>
          <w:sz w:val="28"/>
          <w:szCs w:val="28"/>
        </w:rPr>
        <w:t>户外广告设施</w:t>
      </w:r>
    </w:p>
    <w:p w:rsidR="00FF6EE6" w:rsidRPr="008C2943" w:rsidRDefault="00250D26"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1、</w:t>
      </w:r>
      <w:r w:rsidR="00FF6EE6" w:rsidRPr="008C2943">
        <w:rPr>
          <w:rFonts w:asciiTheme="minorEastAsia" w:hAnsiTheme="minorEastAsia" w:cs="Times New Roman" w:hint="eastAsia"/>
          <w:kern w:val="0"/>
          <w:sz w:val="28"/>
          <w:szCs w:val="28"/>
        </w:rPr>
        <w:t>术语和定义：</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户外广告设施</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独立式户外广告设施</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附属式户外广告设施</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临时性户外广告设施。</w:t>
      </w:r>
    </w:p>
    <w:p w:rsidR="00FF6EE6" w:rsidRPr="008C2943" w:rsidRDefault="00250D26"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2、</w:t>
      </w:r>
      <w:r w:rsidR="00FF6EE6" w:rsidRPr="008C2943">
        <w:rPr>
          <w:rFonts w:asciiTheme="minorEastAsia" w:hAnsiTheme="minorEastAsia" w:cs="Times New Roman" w:hint="eastAsia"/>
          <w:kern w:val="0"/>
          <w:sz w:val="28"/>
          <w:szCs w:val="28"/>
        </w:rPr>
        <w:t>设置规定</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独立式户外广告设施设置规定</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大型高立柱广告设施设置规定</w:t>
      </w:r>
      <w:r w:rsidR="001768CE"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附属式户外广告设施设置规定</w:t>
      </w:r>
      <w:r w:rsidR="001768CE" w:rsidRPr="008C2943">
        <w:rPr>
          <w:rFonts w:asciiTheme="minorEastAsia" w:hAnsiTheme="minorEastAsia" w:cs="Times New Roman" w:hint="eastAsia"/>
          <w:kern w:val="0"/>
          <w:sz w:val="28"/>
          <w:szCs w:val="28"/>
        </w:rPr>
        <w:t>。</w:t>
      </w:r>
    </w:p>
    <w:p w:rsidR="00FF6EE6" w:rsidRPr="008C2943" w:rsidRDefault="00250D26"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kern w:val="0"/>
          <w:sz w:val="28"/>
          <w:szCs w:val="28"/>
        </w:rPr>
        <w:lastRenderedPageBreak/>
        <w:t>3</w:t>
      </w:r>
      <w:r w:rsidRPr="008C2943">
        <w:rPr>
          <w:rFonts w:asciiTheme="minorEastAsia" w:hAnsiTheme="minorEastAsia" w:cs="Times New Roman" w:hint="eastAsia"/>
          <w:kern w:val="0"/>
          <w:sz w:val="28"/>
          <w:szCs w:val="28"/>
        </w:rPr>
        <w:t>、</w:t>
      </w:r>
      <w:r w:rsidR="00FF6EE6" w:rsidRPr="008C2943">
        <w:rPr>
          <w:rFonts w:asciiTheme="minorEastAsia" w:hAnsiTheme="minorEastAsia" w:cs="Times New Roman" w:hint="eastAsia"/>
          <w:kern w:val="0"/>
          <w:sz w:val="28"/>
          <w:szCs w:val="28"/>
        </w:rPr>
        <w:t>设计要求</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使用年限</w:t>
      </w:r>
      <w:r w:rsidR="00CA0BAF"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构造设计</w:t>
      </w:r>
      <w:r w:rsidR="00CA0BAF"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电气及防雷</w:t>
      </w:r>
    </w:p>
    <w:p w:rsidR="00FF6EE6" w:rsidRPr="008C2943" w:rsidRDefault="00250D26"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4、</w:t>
      </w:r>
      <w:r w:rsidR="00FF6EE6" w:rsidRPr="008C2943">
        <w:rPr>
          <w:rFonts w:asciiTheme="minorEastAsia" w:hAnsiTheme="minorEastAsia" w:cs="Times New Roman" w:hint="eastAsia"/>
          <w:kern w:val="0"/>
          <w:sz w:val="28"/>
          <w:szCs w:val="28"/>
        </w:rPr>
        <w:t>验收和检测</w:t>
      </w:r>
    </w:p>
    <w:p w:rsidR="00FF6EE6" w:rsidRPr="008C2943" w:rsidRDefault="00D05E91"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竣工验收应提交</w:t>
      </w:r>
      <w:r w:rsidR="00FF6EE6" w:rsidRPr="008C2943">
        <w:rPr>
          <w:rFonts w:asciiTheme="minorEastAsia" w:hAnsiTheme="minorEastAsia" w:cs="Times New Roman" w:hint="eastAsia"/>
          <w:kern w:val="0"/>
          <w:sz w:val="28"/>
          <w:szCs w:val="28"/>
        </w:rPr>
        <w:t>文件</w:t>
      </w:r>
      <w:r w:rsidRPr="008C2943">
        <w:rPr>
          <w:rFonts w:asciiTheme="minorEastAsia" w:hAnsiTheme="minorEastAsia" w:cs="Times New Roman" w:hint="eastAsia"/>
          <w:kern w:val="0"/>
          <w:sz w:val="28"/>
          <w:szCs w:val="28"/>
        </w:rPr>
        <w:t>，</w:t>
      </w:r>
      <w:r w:rsidR="00FF6EE6" w:rsidRPr="008C2943">
        <w:rPr>
          <w:rFonts w:asciiTheme="minorEastAsia" w:hAnsiTheme="minorEastAsia" w:cs="Times New Roman" w:hint="eastAsia"/>
          <w:kern w:val="0"/>
          <w:sz w:val="28"/>
          <w:szCs w:val="28"/>
        </w:rPr>
        <w:t>安全检测</w:t>
      </w:r>
      <w:r w:rsidRPr="008C2943">
        <w:rPr>
          <w:rFonts w:asciiTheme="minorEastAsia" w:hAnsiTheme="minorEastAsia" w:cs="Times New Roman" w:hint="eastAsia"/>
          <w:kern w:val="0"/>
          <w:sz w:val="28"/>
          <w:szCs w:val="28"/>
        </w:rPr>
        <w:t>，</w:t>
      </w:r>
      <w:r w:rsidR="00FF6EE6" w:rsidRPr="008C2943">
        <w:rPr>
          <w:rFonts w:asciiTheme="minorEastAsia" w:hAnsiTheme="minorEastAsia" w:cs="Times New Roman" w:hint="eastAsia"/>
          <w:kern w:val="0"/>
          <w:sz w:val="28"/>
          <w:szCs w:val="28"/>
        </w:rPr>
        <w:t>检测报告内容</w:t>
      </w:r>
    </w:p>
    <w:p w:rsidR="00D05E91" w:rsidRPr="008C2943" w:rsidRDefault="00CA0BAF" w:rsidP="004F533C">
      <w:pPr>
        <w:kinsoku w:val="0"/>
        <w:overflowPunct w:val="0"/>
        <w:autoSpaceDE w:val="0"/>
        <w:autoSpaceDN w:val="0"/>
        <w:adjustRightInd w:val="0"/>
        <w:snapToGrid w:val="0"/>
        <w:ind w:firstLineChars="200" w:firstLine="562"/>
        <w:rPr>
          <w:rFonts w:asciiTheme="minorEastAsia" w:hAnsiTheme="minorEastAsia"/>
          <w:b/>
          <w:sz w:val="28"/>
          <w:szCs w:val="28"/>
        </w:rPr>
      </w:pPr>
      <w:r w:rsidRPr="008C2943">
        <w:rPr>
          <w:rFonts w:asciiTheme="minorEastAsia" w:hAnsiTheme="minorEastAsia" w:hint="eastAsia"/>
          <w:b/>
          <w:sz w:val="28"/>
          <w:szCs w:val="28"/>
        </w:rPr>
        <w:t>六、</w:t>
      </w:r>
      <w:r w:rsidR="00FF6EE6" w:rsidRPr="008C2943">
        <w:rPr>
          <w:rFonts w:asciiTheme="minorEastAsia" w:hAnsiTheme="minorEastAsia" w:hint="eastAsia"/>
          <w:b/>
          <w:sz w:val="28"/>
          <w:szCs w:val="28"/>
        </w:rPr>
        <w:t>流动户外广告</w:t>
      </w:r>
    </w:p>
    <w:p w:rsidR="00FF6EE6" w:rsidRPr="008C2943" w:rsidRDefault="00CA0BAF"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1、</w:t>
      </w:r>
      <w:r w:rsidR="00FF6EE6" w:rsidRPr="008C2943">
        <w:rPr>
          <w:rFonts w:asciiTheme="minorEastAsia" w:hAnsiTheme="minorEastAsia" w:cs="Times New Roman" w:hint="eastAsia"/>
          <w:kern w:val="0"/>
          <w:sz w:val="28"/>
          <w:szCs w:val="28"/>
        </w:rPr>
        <w:t>术语和定义</w:t>
      </w:r>
    </w:p>
    <w:p w:rsidR="00FF6EE6" w:rsidRPr="008C2943" w:rsidRDefault="00CA0BAF"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2、</w:t>
      </w:r>
      <w:r w:rsidR="00FF6EE6" w:rsidRPr="008C2943">
        <w:rPr>
          <w:rFonts w:asciiTheme="minorEastAsia" w:hAnsiTheme="minorEastAsia" w:cs="Times New Roman" w:hint="eastAsia"/>
          <w:kern w:val="0"/>
          <w:sz w:val="28"/>
          <w:szCs w:val="28"/>
        </w:rPr>
        <w:t>设置规定</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车辆载体</w:t>
      </w:r>
      <w:r w:rsidR="00D05E91"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船舶载体</w:t>
      </w:r>
      <w:bookmarkStart w:id="0" w:name="OLE_LINK4"/>
      <w:bookmarkStart w:id="1" w:name="OLE_LINK5"/>
      <w:bookmarkStart w:id="2" w:name="_Toc286821895"/>
      <w:bookmarkStart w:id="3" w:name="_Toc286821907"/>
      <w:bookmarkStart w:id="4" w:name="_Toc286825584"/>
      <w:bookmarkStart w:id="5" w:name="_Toc296512421"/>
      <w:bookmarkStart w:id="6" w:name="_Toc296512430"/>
      <w:bookmarkStart w:id="7" w:name="_Toc298139390"/>
      <w:bookmarkStart w:id="8" w:name="_Toc299000795"/>
      <w:bookmarkStart w:id="9" w:name="_Toc299108078"/>
      <w:r w:rsidR="00D05E91"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飞艇载体</w:t>
      </w:r>
      <w:bookmarkStart w:id="10" w:name="_Toc286821896"/>
      <w:bookmarkStart w:id="11" w:name="_Toc286821908"/>
      <w:bookmarkStart w:id="12" w:name="_Toc286825585"/>
      <w:bookmarkStart w:id="13" w:name="_Toc296512422"/>
      <w:bookmarkStart w:id="14" w:name="_Toc296512431"/>
      <w:bookmarkStart w:id="15" w:name="_Toc298139391"/>
      <w:bookmarkStart w:id="16" w:name="_Toc299000796"/>
      <w:bookmarkStart w:id="17" w:name="_Toc299108079"/>
      <w:bookmarkEnd w:id="0"/>
      <w:bookmarkEnd w:id="1"/>
      <w:bookmarkEnd w:id="2"/>
      <w:bookmarkEnd w:id="3"/>
      <w:bookmarkEnd w:id="4"/>
      <w:bookmarkEnd w:id="5"/>
      <w:bookmarkEnd w:id="6"/>
      <w:bookmarkEnd w:id="7"/>
      <w:bookmarkEnd w:id="8"/>
      <w:bookmarkEnd w:id="9"/>
      <w:r w:rsidR="00D05E91" w:rsidRPr="008C2943">
        <w:rPr>
          <w:rFonts w:asciiTheme="minorEastAsia" w:hAnsiTheme="minorEastAsia" w:cs="Times New Roman" w:hint="eastAsia"/>
          <w:kern w:val="0"/>
          <w:sz w:val="28"/>
          <w:szCs w:val="28"/>
        </w:rPr>
        <w:t>、</w:t>
      </w:r>
      <w:r w:rsidRPr="008C2943">
        <w:rPr>
          <w:rFonts w:asciiTheme="minorEastAsia" w:hAnsiTheme="minorEastAsia" w:cs="Times New Roman"/>
          <w:kern w:val="0"/>
          <w:sz w:val="28"/>
          <w:szCs w:val="28"/>
        </w:rPr>
        <w:t>单位</w:t>
      </w:r>
      <w:r w:rsidRPr="008C2943">
        <w:rPr>
          <w:rFonts w:asciiTheme="minorEastAsia" w:hAnsiTheme="minorEastAsia" w:cs="Times New Roman" w:hint="eastAsia"/>
          <w:kern w:val="0"/>
          <w:sz w:val="28"/>
          <w:szCs w:val="28"/>
        </w:rPr>
        <w:t>自有移动载体</w:t>
      </w:r>
      <w:bookmarkEnd w:id="10"/>
      <w:bookmarkEnd w:id="11"/>
      <w:bookmarkEnd w:id="12"/>
      <w:bookmarkEnd w:id="13"/>
      <w:bookmarkEnd w:id="14"/>
      <w:bookmarkEnd w:id="15"/>
      <w:bookmarkEnd w:id="16"/>
      <w:bookmarkEnd w:id="17"/>
      <w:r w:rsidR="00D05E91" w:rsidRPr="008C2943">
        <w:rPr>
          <w:rFonts w:asciiTheme="minorEastAsia" w:hAnsiTheme="minorEastAsia" w:cs="Times New Roman" w:hint="eastAsia"/>
          <w:kern w:val="0"/>
          <w:sz w:val="28"/>
          <w:szCs w:val="28"/>
        </w:rPr>
        <w:t>。</w:t>
      </w:r>
    </w:p>
    <w:p w:rsidR="00FF6EE6" w:rsidRPr="008C2943" w:rsidRDefault="00CA0BAF" w:rsidP="004F533C">
      <w:pPr>
        <w:kinsoku w:val="0"/>
        <w:overflowPunct w:val="0"/>
        <w:autoSpaceDE w:val="0"/>
        <w:autoSpaceDN w:val="0"/>
        <w:adjustRightInd w:val="0"/>
        <w:snapToGrid w:val="0"/>
        <w:ind w:firstLineChars="200" w:firstLine="562"/>
        <w:rPr>
          <w:rFonts w:asciiTheme="minorEastAsia" w:hAnsiTheme="minorEastAsia"/>
          <w:b/>
          <w:sz w:val="28"/>
          <w:szCs w:val="28"/>
        </w:rPr>
      </w:pPr>
      <w:r w:rsidRPr="008C2943">
        <w:rPr>
          <w:rFonts w:asciiTheme="minorEastAsia" w:hAnsiTheme="minorEastAsia" w:hint="eastAsia"/>
          <w:b/>
          <w:sz w:val="28"/>
          <w:szCs w:val="28"/>
        </w:rPr>
        <w:t>七、</w:t>
      </w:r>
      <w:r w:rsidR="00FF6EE6" w:rsidRPr="008C2943">
        <w:rPr>
          <w:rFonts w:asciiTheme="minorEastAsia" w:hAnsiTheme="minorEastAsia" w:hint="eastAsia"/>
          <w:b/>
          <w:sz w:val="28"/>
          <w:szCs w:val="28"/>
        </w:rPr>
        <w:t>户外招牌设施</w:t>
      </w:r>
    </w:p>
    <w:p w:rsidR="00FF6EE6" w:rsidRPr="008C2943" w:rsidRDefault="00CA0BAF"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1、</w:t>
      </w:r>
      <w:r w:rsidR="00FF6EE6" w:rsidRPr="008C2943">
        <w:rPr>
          <w:rFonts w:asciiTheme="minorEastAsia" w:hAnsiTheme="minorEastAsia" w:cs="Times New Roman" w:hint="eastAsia"/>
          <w:kern w:val="0"/>
          <w:sz w:val="28"/>
          <w:szCs w:val="28"/>
        </w:rPr>
        <w:t>术语和定义</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附属型招牌</w:t>
      </w:r>
      <w:r w:rsidR="00D05E91"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独立型招牌</w:t>
      </w:r>
    </w:p>
    <w:p w:rsidR="00FF6EE6" w:rsidRPr="008C2943" w:rsidRDefault="00CA0BAF"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2、</w:t>
      </w:r>
      <w:r w:rsidR="00FF6EE6" w:rsidRPr="008C2943">
        <w:rPr>
          <w:rFonts w:asciiTheme="minorEastAsia" w:hAnsiTheme="minorEastAsia" w:cs="Times New Roman" w:hint="eastAsia"/>
          <w:kern w:val="0"/>
          <w:sz w:val="28"/>
          <w:szCs w:val="28"/>
        </w:rPr>
        <w:t>设置规定</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一般规定</w:t>
      </w:r>
      <w:r w:rsidR="00D05E91"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设置数量</w:t>
      </w:r>
      <w:r w:rsidR="00D05E91"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设置要求</w:t>
      </w:r>
    </w:p>
    <w:p w:rsidR="00FF6EE6" w:rsidRPr="008C2943" w:rsidRDefault="00CA0BAF"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3、</w:t>
      </w:r>
      <w:r w:rsidR="00FF6EE6" w:rsidRPr="008C2943">
        <w:rPr>
          <w:rFonts w:asciiTheme="minorEastAsia" w:hAnsiTheme="minorEastAsia" w:cs="Times New Roman" w:hint="eastAsia"/>
          <w:kern w:val="0"/>
          <w:sz w:val="28"/>
          <w:szCs w:val="28"/>
        </w:rPr>
        <w:t>设计要求</w:t>
      </w:r>
    </w:p>
    <w:p w:rsidR="00FF6EE6" w:rsidRPr="008C2943" w:rsidRDefault="00FF6EE6"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使用年限</w:t>
      </w:r>
      <w:r w:rsidR="00D05E91" w:rsidRPr="008C2943">
        <w:rPr>
          <w:rFonts w:asciiTheme="minorEastAsia" w:hAnsiTheme="minorEastAsia" w:cs="Times New Roman" w:hint="eastAsia"/>
          <w:kern w:val="0"/>
          <w:sz w:val="28"/>
          <w:szCs w:val="28"/>
        </w:rPr>
        <w:t>，</w:t>
      </w:r>
      <w:r w:rsidRPr="008C2943">
        <w:rPr>
          <w:rFonts w:asciiTheme="minorEastAsia" w:hAnsiTheme="minorEastAsia" w:cs="Times New Roman" w:hint="eastAsia"/>
          <w:kern w:val="0"/>
          <w:sz w:val="28"/>
          <w:szCs w:val="28"/>
        </w:rPr>
        <w:t>设计要求</w:t>
      </w:r>
    </w:p>
    <w:p w:rsidR="00FF6EE6" w:rsidRPr="008C2943" w:rsidRDefault="00CA0BAF" w:rsidP="004F533C">
      <w:pPr>
        <w:kinsoku w:val="0"/>
        <w:overflowPunct w:val="0"/>
        <w:autoSpaceDE w:val="0"/>
        <w:autoSpaceDN w:val="0"/>
        <w:adjustRightInd w:val="0"/>
        <w:snapToGrid w:val="0"/>
        <w:ind w:firstLineChars="200" w:firstLine="56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4、</w:t>
      </w:r>
      <w:r w:rsidR="00FF6EE6" w:rsidRPr="008C2943">
        <w:rPr>
          <w:rFonts w:asciiTheme="minorEastAsia" w:hAnsiTheme="minorEastAsia" w:cs="Times New Roman" w:hint="eastAsia"/>
          <w:kern w:val="0"/>
          <w:sz w:val="28"/>
          <w:szCs w:val="28"/>
        </w:rPr>
        <w:t>维护和检测</w:t>
      </w:r>
    </w:p>
    <w:p w:rsidR="00D05E91" w:rsidRPr="005E5712" w:rsidRDefault="00D05E91" w:rsidP="004F533C">
      <w:pPr>
        <w:kinsoku w:val="0"/>
        <w:overflowPunct w:val="0"/>
        <w:autoSpaceDE w:val="0"/>
        <w:autoSpaceDN w:val="0"/>
        <w:adjustRightInd w:val="0"/>
        <w:snapToGrid w:val="0"/>
        <w:ind w:firstLineChars="150" w:firstLine="420"/>
        <w:rPr>
          <w:rFonts w:asciiTheme="minorEastAsia" w:hAnsiTheme="minorEastAsia" w:cs="Times New Roman"/>
          <w:kern w:val="0"/>
          <w:sz w:val="28"/>
          <w:szCs w:val="28"/>
        </w:rPr>
      </w:pPr>
      <w:r w:rsidRPr="008C2943">
        <w:rPr>
          <w:rFonts w:asciiTheme="minorEastAsia" w:hAnsiTheme="minorEastAsia" w:cs="Times New Roman" w:hint="eastAsia"/>
          <w:kern w:val="0"/>
          <w:sz w:val="28"/>
          <w:szCs w:val="28"/>
        </w:rPr>
        <w:t>一般规定，现场检测（检查）包括内容，户外招牌管理档案应包括内容。</w:t>
      </w:r>
    </w:p>
    <w:p w:rsidR="00D05E91" w:rsidRPr="005E5712" w:rsidRDefault="00D05E91" w:rsidP="004F533C">
      <w:pPr>
        <w:kinsoku w:val="0"/>
        <w:overflowPunct w:val="0"/>
        <w:autoSpaceDE w:val="0"/>
        <w:autoSpaceDN w:val="0"/>
        <w:adjustRightInd w:val="0"/>
        <w:snapToGrid w:val="0"/>
        <w:jc w:val="center"/>
        <w:rPr>
          <w:rFonts w:asciiTheme="minorEastAsia" w:hAnsiTheme="minorEastAsia"/>
          <w:sz w:val="28"/>
          <w:szCs w:val="28"/>
        </w:rPr>
      </w:pPr>
    </w:p>
    <w:sectPr w:rsidR="00D05E91" w:rsidRPr="005E5712" w:rsidSect="0030589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BDA" w:rsidRDefault="00882BDA">
      <w:r>
        <w:separator/>
      </w:r>
    </w:p>
  </w:endnote>
  <w:endnote w:type="continuationSeparator" w:id="1">
    <w:p w:rsidR="00882BDA" w:rsidRDefault="00882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861055"/>
      <w:docPartObj>
        <w:docPartGallery w:val="Page Numbers (Bottom of Page)"/>
        <w:docPartUnique/>
      </w:docPartObj>
    </w:sdtPr>
    <w:sdtContent>
      <w:p w:rsidR="0078536C" w:rsidRDefault="007D1CFD">
        <w:pPr>
          <w:pStyle w:val="a4"/>
          <w:jc w:val="center"/>
        </w:pPr>
        <w:r>
          <w:fldChar w:fldCharType="begin"/>
        </w:r>
        <w:r w:rsidR="0087568E">
          <w:instrText>PAGE   \* MERGEFORMAT</w:instrText>
        </w:r>
        <w:r>
          <w:fldChar w:fldCharType="separate"/>
        </w:r>
        <w:r w:rsidR="008C2943" w:rsidRPr="008C2943">
          <w:rPr>
            <w:noProof/>
            <w:lang w:val="zh-CN"/>
          </w:rPr>
          <w:t>2</w:t>
        </w:r>
        <w:r>
          <w:fldChar w:fldCharType="end"/>
        </w:r>
      </w:p>
    </w:sdtContent>
  </w:sdt>
  <w:p w:rsidR="0078536C" w:rsidRDefault="008C29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BDA" w:rsidRDefault="00882BDA">
      <w:r>
        <w:separator/>
      </w:r>
    </w:p>
  </w:footnote>
  <w:footnote w:type="continuationSeparator" w:id="1">
    <w:p w:rsidR="00882BDA" w:rsidRDefault="00882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3A0"/>
    <w:multiLevelType w:val="hybridMultilevel"/>
    <w:tmpl w:val="00BC8462"/>
    <w:lvl w:ilvl="0" w:tplc="FAC26F5E">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05D90962"/>
    <w:multiLevelType w:val="hybridMultilevel"/>
    <w:tmpl w:val="32D0DC12"/>
    <w:lvl w:ilvl="0" w:tplc="581A748A">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BD17A0"/>
    <w:multiLevelType w:val="hybridMultilevel"/>
    <w:tmpl w:val="541C1444"/>
    <w:lvl w:ilvl="0" w:tplc="1FF45F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6634AA"/>
    <w:multiLevelType w:val="hybridMultilevel"/>
    <w:tmpl w:val="F566CD1A"/>
    <w:lvl w:ilvl="0" w:tplc="821AC4AE">
      <w:start w:val="1"/>
      <w:numFmt w:val="japaneseCounting"/>
      <w:lvlText w:val="第%1节"/>
      <w:lvlJc w:val="left"/>
      <w:pPr>
        <w:ind w:left="885" w:hanging="88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0458D9"/>
    <w:multiLevelType w:val="multilevel"/>
    <w:tmpl w:val="0B0458D9"/>
    <w:lvl w:ilvl="0">
      <w:start w:val="1"/>
      <w:numFmt w:val="japaneseCounting"/>
      <w:lvlText w:val="（%1）"/>
      <w:lvlJc w:val="left"/>
      <w:pPr>
        <w:ind w:left="1146" w:hanging="720"/>
      </w:pPr>
      <w:rPr>
        <w:rFonts w:ascii="Times New Roman" w:eastAsia="宋体" w:hAnsi="Times New Roman" w:cs="Times New Roman"/>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14EE17E0"/>
    <w:multiLevelType w:val="hybridMultilevel"/>
    <w:tmpl w:val="FC18C58E"/>
    <w:lvl w:ilvl="0" w:tplc="860055A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390C1A"/>
    <w:multiLevelType w:val="hybridMultilevel"/>
    <w:tmpl w:val="541C1444"/>
    <w:lvl w:ilvl="0" w:tplc="1FF45F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902DE5"/>
    <w:multiLevelType w:val="hybridMultilevel"/>
    <w:tmpl w:val="063691E0"/>
    <w:lvl w:ilvl="0" w:tplc="BE46FF0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274E07E2"/>
    <w:multiLevelType w:val="multilevel"/>
    <w:tmpl w:val="274E07E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6B20161"/>
    <w:multiLevelType w:val="multilevel"/>
    <w:tmpl w:val="36B2016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36FA53B5"/>
    <w:multiLevelType w:val="multilevel"/>
    <w:tmpl w:val="36FA53B5"/>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E00496D"/>
    <w:multiLevelType w:val="hybridMultilevel"/>
    <w:tmpl w:val="5A027D6A"/>
    <w:lvl w:ilvl="0" w:tplc="DF32FABA">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EA27C3"/>
    <w:multiLevelType w:val="multilevel"/>
    <w:tmpl w:val="3FEA27C3"/>
    <w:lvl w:ilvl="0">
      <w:start w:val="1"/>
      <w:numFmt w:val="japaneseCounting"/>
      <w:lvlText w:val="（%1）"/>
      <w:lvlJc w:val="left"/>
      <w:pPr>
        <w:ind w:left="1288"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41495335"/>
    <w:multiLevelType w:val="multilevel"/>
    <w:tmpl w:val="E0246D0E"/>
    <w:lvl w:ilvl="0">
      <w:start w:val="1"/>
      <w:numFmt w:val="japaneseCounting"/>
      <w:lvlText w:val="%1、"/>
      <w:lvlJc w:val="left"/>
      <w:pPr>
        <w:ind w:left="1440" w:hanging="720"/>
      </w:pPr>
      <w:rPr>
        <w:rFonts w:ascii="Times New Roman" w:eastAsia="宋体" w:hAnsi="Times New Roman" w:cs="Times New Roman"/>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4">
    <w:nsid w:val="41745318"/>
    <w:multiLevelType w:val="multilevel"/>
    <w:tmpl w:val="4174531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48162C"/>
    <w:multiLevelType w:val="multilevel"/>
    <w:tmpl w:val="4248162C"/>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nsid w:val="430E2ED3"/>
    <w:multiLevelType w:val="hybridMultilevel"/>
    <w:tmpl w:val="77046210"/>
    <w:lvl w:ilvl="0" w:tplc="20DC1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7061A6"/>
    <w:multiLevelType w:val="multilevel"/>
    <w:tmpl w:val="437061A6"/>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4A013DAB"/>
    <w:multiLevelType w:val="hybridMultilevel"/>
    <w:tmpl w:val="AC446022"/>
    <w:lvl w:ilvl="0" w:tplc="B6D0DB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60772A"/>
    <w:multiLevelType w:val="hybridMultilevel"/>
    <w:tmpl w:val="ABFC7BE4"/>
    <w:lvl w:ilvl="0" w:tplc="F0E06FD4">
      <w:start w:val="4"/>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240774"/>
    <w:multiLevelType w:val="hybridMultilevel"/>
    <w:tmpl w:val="3E56C772"/>
    <w:lvl w:ilvl="0" w:tplc="FF8ADF6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0F3019"/>
    <w:multiLevelType w:val="singleLevel"/>
    <w:tmpl w:val="570F3019"/>
    <w:lvl w:ilvl="0">
      <w:start w:val="1"/>
      <w:numFmt w:val="chineseCounting"/>
      <w:suff w:val="nothing"/>
      <w:lvlText w:val="%1、"/>
      <w:lvlJc w:val="left"/>
    </w:lvl>
  </w:abstractNum>
  <w:abstractNum w:abstractNumId="22">
    <w:nsid w:val="570F3053"/>
    <w:multiLevelType w:val="singleLevel"/>
    <w:tmpl w:val="570F3053"/>
    <w:lvl w:ilvl="0">
      <w:start w:val="1"/>
      <w:numFmt w:val="decimal"/>
      <w:suff w:val="nothing"/>
      <w:lvlText w:val="%1."/>
      <w:lvlJc w:val="left"/>
    </w:lvl>
  </w:abstractNum>
  <w:abstractNum w:abstractNumId="23">
    <w:nsid w:val="570F30DA"/>
    <w:multiLevelType w:val="singleLevel"/>
    <w:tmpl w:val="570F30DA"/>
    <w:lvl w:ilvl="0">
      <w:start w:val="2"/>
      <w:numFmt w:val="chineseCounting"/>
      <w:suff w:val="nothing"/>
      <w:lvlText w:val="%1、"/>
      <w:lvlJc w:val="left"/>
    </w:lvl>
  </w:abstractNum>
  <w:abstractNum w:abstractNumId="24">
    <w:nsid w:val="570F335D"/>
    <w:multiLevelType w:val="singleLevel"/>
    <w:tmpl w:val="570F335D"/>
    <w:lvl w:ilvl="0">
      <w:start w:val="1"/>
      <w:numFmt w:val="chineseCounting"/>
      <w:suff w:val="nothing"/>
      <w:lvlText w:val="%1、"/>
      <w:lvlJc w:val="left"/>
    </w:lvl>
  </w:abstractNum>
  <w:abstractNum w:abstractNumId="25">
    <w:nsid w:val="570F3442"/>
    <w:multiLevelType w:val="singleLevel"/>
    <w:tmpl w:val="570F3442"/>
    <w:lvl w:ilvl="0">
      <w:start w:val="1"/>
      <w:numFmt w:val="decimal"/>
      <w:suff w:val="nothing"/>
      <w:lvlText w:val="%1."/>
      <w:lvlJc w:val="left"/>
    </w:lvl>
  </w:abstractNum>
  <w:abstractNum w:abstractNumId="26">
    <w:nsid w:val="570F35A5"/>
    <w:multiLevelType w:val="singleLevel"/>
    <w:tmpl w:val="570F35A5"/>
    <w:lvl w:ilvl="0">
      <w:start w:val="1"/>
      <w:numFmt w:val="chineseCounting"/>
      <w:suff w:val="nothing"/>
      <w:lvlText w:val="%1、"/>
      <w:lvlJc w:val="left"/>
    </w:lvl>
  </w:abstractNum>
  <w:abstractNum w:abstractNumId="27">
    <w:nsid w:val="570F35B7"/>
    <w:multiLevelType w:val="singleLevel"/>
    <w:tmpl w:val="570F35B7"/>
    <w:lvl w:ilvl="0">
      <w:start w:val="1"/>
      <w:numFmt w:val="decimal"/>
      <w:suff w:val="nothing"/>
      <w:lvlText w:val="%1."/>
      <w:lvlJc w:val="left"/>
    </w:lvl>
  </w:abstractNum>
  <w:abstractNum w:abstractNumId="28">
    <w:nsid w:val="570F36A2"/>
    <w:multiLevelType w:val="singleLevel"/>
    <w:tmpl w:val="570F36A2"/>
    <w:lvl w:ilvl="0">
      <w:start w:val="2"/>
      <w:numFmt w:val="chineseCounting"/>
      <w:suff w:val="nothing"/>
      <w:lvlText w:val="%1、"/>
      <w:lvlJc w:val="left"/>
    </w:lvl>
  </w:abstractNum>
  <w:abstractNum w:abstractNumId="29">
    <w:nsid w:val="570F3987"/>
    <w:multiLevelType w:val="singleLevel"/>
    <w:tmpl w:val="570F3987"/>
    <w:lvl w:ilvl="0">
      <w:start w:val="4"/>
      <w:numFmt w:val="chineseCounting"/>
      <w:suff w:val="nothing"/>
      <w:lvlText w:val="%1、"/>
      <w:lvlJc w:val="left"/>
    </w:lvl>
  </w:abstractNum>
  <w:abstractNum w:abstractNumId="30">
    <w:nsid w:val="570F39F1"/>
    <w:multiLevelType w:val="singleLevel"/>
    <w:tmpl w:val="9A066622"/>
    <w:lvl w:ilvl="0">
      <w:start w:val="5"/>
      <w:numFmt w:val="chineseCounting"/>
      <w:suff w:val="nothing"/>
      <w:lvlText w:val="%1、"/>
      <w:lvlJc w:val="left"/>
      <w:rPr>
        <w:b/>
      </w:rPr>
    </w:lvl>
  </w:abstractNum>
  <w:abstractNum w:abstractNumId="31">
    <w:nsid w:val="570F3A8F"/>
    <w:multiLevelType w:val="singleLevel"/>
    <w:tmpl w:val="570F3A8F"/>
    <w:lvl w:ilvl="0">
      <w:start w:val="6"/>
      <w:numFmt w:val="chineseCounting"/>
      <w:suff w:val="nothing"/>
      <w:lvlText w:val="%1、"/>
      <w:lvlJc w:val="left"/>
    </w:lvl>
  </w:abstractNum>
  <w:abstractNum w:abstractNumId="32">
    <w:nsid w:val="570F3B46"/>
    <w:multiLevelType w:val="singleLevel"/>
    <w:tmpl w:val="570F3B46"/>
    <w:lvl w:ilvl="0">
      <w:start w:val="7"/>
      <w:numFmt w:val="chineseCounting"/>
      <w:suff w:val="nothing"/>
      <w:lvlText w:val="%1、"/>
      <w:lvlJc w:val="left"/>
    </w:lvl>
  </w:abstractNum>
  <w:abstractNum w:abstractNumId="33">
    <w:nsid w:val="570F3BA4"/>
    <w:multiLevelType w:val="singleLevel"/>
    <w:tmpl w:val="570F3BA4"/>
    <w:lvl w:ilvl="0">
      <w:start w:val="8"/>
      <w:numFmt w:val="chineseCounting"/>
      <w:suff w:val="nothing"/>
      <w:lvlText w:val="%1、"/>
      <w:lvlJc w:val="left"/>
    </w:lvl>
  </w:abstractNum>
  <w:abstractNum w:abstractNumId="34">
    <w:nsid w:val="571430EA"/>
    <w:multiLevelType w:val="singleLevel"/>
    <w:tmpl w:val="571430EA"/>
    <w:lvl w:ilvl="0">
      <w:start w:val="1"/>
      <w:numFmt w:val="decimal"/>
      <w:suff w:val="space"/>
      <w:lvlText w:val="%1."/>
      <w:lvlJc w:val="left"/>
    </w:lvl>
  </w:abstractNum>
  <w:abstractNum w:abstractNumId="35">
    <w:nsid w:val="585C0E38"/>
    <w:multiLevelType w:val="hybridMultilevel"/>
    <w:tmpl w:val="5186DFB0"/>
    <w:lvl w:ilvl="0" w:tplc="C28634F6">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9240AE4"/>
    <w:multiLevelType w:val="hybridMultilevel"/>
    <w:tmpl w:val="850C7F64"/>
    <w:lvl w:ilvl="0" w:tplc="564860A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nsid w:val="5D930FE6"/>
    <w:multiLevelType w:val="hybridMultilevel"/>
    <w:tmpl w:val="B9BE4550"/>
    <w:lvl w:ilvl="0" w:tplc="B4C8F0F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F254C84"/>
    <w:multiLevelType w:val="hybridMultilevel"/>
    <w:tmpl w:val="31E6B7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32F4289"/>
    <w:multiLevelType w:val="hybridMultilevel"/>
    <w:tmpl w:val="BDF04FF2"/>
    <w:lvl w:ilvl="0" w:tplc="55D8A7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E96EBC"/>
    <w:multiLevelType w:val="multilevel"/>
    <w:tmpl w:val="68E96EB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4047E73"/>
    <w:multiLevelType w:val="hybridMultilevel"/>
    <w:tmpl w:val="3E021FD6"/>
    <w:lvl w:ilvl="0" w:tplc="683AEA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E3D300B"/>
    <w:multiLevelType w:val="hybridMultilevel"/>
    <w:tmpl w:val="459E2E5A"/>
    <w:lvl w:ilvl="0" w:tplc="8C2A99AE">
      <w:start w:val="9"/>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1"/>
  </w:num>
  <w:num w:numId="2">
    <w:abstractNumId w:val="22"/>
  </w:num>
  <w:num w:numId="3">
    <w:abstractNumId w:val="23"/>
  </w:num>
  <w:num w:numId="4">
    <w:abstractNumId w:val="24"/>
  </w:num>
  <w:num w:numId="5">
    <w:abstractNumId w:val="25"/>
  </w:num>
  <w:num w:numId="6">
    <w:abstractNumId w:val="26"/>
  </w:num>
  <w:num w:numId="7">
    <w:abstractNumId w:val="27"/>
  </w:num>
  <w:num w:numId="8">
    <w:abstractNumId w:val="28"/>
  </w:num>
  <w:num w:numId="9">
    <w:abstractNumId w:val="29"/>
  </w:num>
  <w:num w:numId="10">
    <w:abstractNumId w:val="30"/>
  </w:num>
  <w:num w:numId="11">
    <w:abstractNumId w:val="31"/>
  </w:num>
  <w:num w:numId="12">
    <w:abstractNumId w:val="32"/>
  </w:num>
  <w:num w:numId="13">
    <w:abstractNumId w:val="33"/>
  </w:num>
  <w:num w:numId="14">
    <w:abstractNumId w:val="8"/>
  </w:num>
  <w:num w:numId="15">
    <w:abstractNumId w:val="34"/>
  </w:num>
  <w:num w:numId="16">
    <w:abstractNumId w:val="2"/>
  </w:num>
  <w:num w:numId="17">
    <w:abstractNumId w:val="6"/>
  </w:num>
  <w:num w:numId="18">
    <w:abstractNumId w:val="20"/>
  </w:num>
  <w:num w:numId="19">
    <w:abstractNumId w:val="16"/>
  </w:num>
  <w:num w:numId="20">
    <w:abstractNumId w:val="11"/>
  </w:num>
  <w:num w:numId="21">
    <w:abstractNumId w:val="19"/>
  </w:num>
  <w:num w:numId="22">
    <w:abstractNumId w:val="18"/>
  </w:num>
  <w:num w:numId="23">
    <w:abstractNumId w:val="13"/>
  </w:num>
  <w:num w:numId="24">
    <w:abstractNumId w:val="9"/>
  </w:num>
  <w:num w:numId="25">
    <w:abstractNumId w:val="40"/>
  </w:num>
  <w:num w:numId="26">
    <w:abstractNumId w:val="17"/>
  </w:num>
  <w:num w:numId="27">
    <w:abstractNumId w:val="14"/>
  </w:num>
  <w:num w:numId="28">
    <w:abstractNumId w:val="4"/>
  </w:num>
  <w:num w:numId="29">
    <w:abstractNumId w:val="12"/>
  </w:num>
  <w:num w:numId="30">
    <w:abstractNumId w:val="15"/>
  </w:num>
  <w:num w:numId="31">
    <w:abstractNumId w:val="10"/>
  </w:num>
  <w:num w:numId="32">
    <w:abstractNumId w:val="3"/>
  </w:num>
  <w:num w:numId="33">
    <w:abstractNumId w:val="38"/>
  </w:num>
  <w:num w:numId="34">
    <w:abstractNumId w:val="35"/>
  </w:num>
  <w:num w:numId="35">
    <w:abstractNumId w:val="41"/>
  </w:num>
  <w:num w:numId="36">
    <w:abstractNumId w:val="39"/>
  </w:num>
  <w:num w:numId="37">
    <w:abstractNumId w:val="36"/>
  </w:num>
  <w:num w:numId="38">
    <w:abstractNumId w:val="0"/>
  </w:num>
  <w:num w:numId="39">
    <w:abstractNumId w:val="7"/>
  </w:num>
  <w:num w:numId="40">
    <w:abstractNumId w:val="42"/>
  </w:num>
  <w:num w:numId="41">
    <w:abstractNumId w:val="5"/>
  </w:num>
  <w:num w:numId="42">
    <w:abstractNumId w:val="1"/>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A61"/>
    <w:rsid w:val="0002522A"/>
    <w:rsid w:val="00154575"/>
    <w:rsid w:val="001768CE"/>
    <w:rsid w:val="00182A1E"/>
    <w:rsid w:val="001C5733"/>
    <w:rsid w:val="002057D7"/>
    <w:rsid w:val="00250D26"/>
    <w:rsid w:val="00262651"/>
    <w:rsid w:val="00481DDA"/>
    <w:rsid w:val="004C03C7"/>
    <w:rsid w:val="004F533C"/>
    <w:rsid w:val="005467EF"/>
    <w:rsid w:val="005E5712"/>
    <w:rsid w:val="00626B48"/>
    <w:rsid w:val="006A2BB3"/>
    <w:rsid w:val="007D1CFD"/>
    <w:rsid w:val="00861FDD"/>
    <w:rsid w:val="00865A61"/>
    <w:rsid w:val="0087568E"/>
    <w:rsid w:val="00875C4F"/>
    <w:rsid w:val="00882BDA"/>
    <w:rsid w:val="008C2943"/>
    <w:rsid w:val="00922A7D"/>
    <w:rsid w:val="009D3412"/>
    <w:rsid w:val="00A908E2"/>
    <w:rsid w:val="00A90C97"/>
    <w:rsid w:val="00AA562F"/>
    <w:rsid w:val="00AA73E1"/>
    <w:rsid w:val="00B04413"/>
    <w:rsid w:val="00B71A9D"/>
    <w:rsid w:val="00C113B1"/>
    <w:rsid w:val="00C40983"/>
    <w:rsid w:val="00C90770"/>
    <w:rsid w:val="00CA0BAF"/>
    <w:rsid w:val="00CC01B9"/>
    <w:rsid w:val="00CE31FA"/>
    <w:rsid w:val="00CF2606"/>
    <w:rsid w:val="00D05E91"/>
    <w:rsid w:val="00DA17AA"/>
    <w:rsid w:val="00DB01E3"/>
    <w:rsid w:val="00E523E3"/>
    <w:rsid w:val="00EB00F9"/>
    <w:rsid w:val="00F238F8"/>
    <w:rsid w:val="00F646FA"/>
    <w:rsid w:val="00F75158"/>
    <w:rsid w:val="00F76D45"/>
    <w:rsid w:val="00F904A0"/>
    <w:rsid w:val="00FA6BF9"/>
    <w:rsid w:val="00FF12FC"/>
    <w:rsid w:val="00FF6E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A61"/>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865A61"/>
    <w:pPr>
      <w:tabs>
        <w:tab w:val="center" w:pos="4153"/>
        <w:tab w:val="right" w:pos="8306"/>
      </w:tabs>
      <w:snapToGrid w:val="0"/>
      <w:jc w:val="left"/>
    </w:pPr>
    <w:rPr>
      <w:sz w:val="18"/>
      <w:szCs w:val="18"/>
    </w:rPr>
  </w:style>
  <w:style w:type="character" w:customStyle="1" w:styleId="Char">
    <w:name w:val="页脚 Char"/>
    <w:basedOn w:val="a0"/>
    <w:link w:val="a4"/>
    <w:uiPriority w:val="99"/>
    <w:rsid w:val="00865A61"/>
    <w:rPr>
      <w:sz w:val="18"/>
      <w:szCs w:val="18"/>
    </w:rPr>
  </w:style>
  <w:style w:type="paragraph" w:styleId="a5">
    <w:name w:val="List Paragraph"/>
    <w:basedOn w:val="a"/>
    <w:uiPriority w:val="34"/>
    <w:qFormat/>
    <w:rsid w:val="00A90C97"/>
    <w:pPr>
      <w:ind w:firstLineChars="200" w:firstLine="420"/>
    </w:pPr>
  </w:style>
  <w:style w:type="paragraph" w:customStyle="1" w:styleId="1">
    <w:name w:val="列出段落1"/>
    <w:basedOn w:val="a"/>
    <w:uiPriority w:val="34"/>
    <w:qFormat/>
    <w:rsid w:val="00F646FA"/>
    <w:pPr>
      <w:ind w:firstLineChars="200" w:firstLine="420"/>
    </w:pPr>
    <w:rPr>
      <w:rFonts w:ascii="Calibri" w:eastAsia="宋体" w:hAnsi="Calibri" w:cs="黑体"/>
    </w:rPr>
  </w:style>
  <w:style w:type="paragraph" w:styleId="a6">
    <w:name w:val="header"/>
    <w:basedOn w:val="a"/>
    <w:link w:val="Char0"/>
    <w:uiPriority w:val="99"/>
    <w:unhideWhenUsed/>
    <w:rsid w:val="00AA73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A73E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49829-5ADF-4E44-AD7C-78F88223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837</Words>
  <Characters>4775</Characters>
  <Application>Microsoft Office Word</Application>
  <DocSecurity>0</DocSecurity>
  <Lines>39</Lines>
  <Paragraphs>11</Paragraphs>
  <ScaleCrop>false</ScaleCrop>
  <Company>Microsoft</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dc:creator>
  <cp:keywords/>
  <dc:description/>
  <cp:lastModifiedBy>唐晨阳</cp:lastModifiedBy>
  <cp:revision>24</cp:revision>
  <dcterms:created xsi:type="dcterms:W3CDTF">2016-04-27T05:57:00Z</dcterms:created>
  <dcterms:modified xsi:type="dcterms:W3CDTF">2019-05-05T03:35:00Z</dcterms:modified>
</cp:coreProperties>
</file>